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CB" w:rsidRDefault="00B82BCB" w:rsidP="00B82BCB"/>
    <w:p w:rsidR="00C567BD" w:rsidRDefault="00C567BD" w:rsidP="00B82BCB"/>
    <w:p w:rsidR="00C567BD" w:rsidRPr="00AD3111" w:rsidRDefault="00C567BD" w:rsidP="00B82BCB">
      <w:pPr>
        <w:rPr>
          <w:sz w:val="28"/>
          <w:szCs w:val="28"/>
          <w:lang w:val="en-US"/>
        </w:rPr>
      </w:pPr>
      <w:r w:rsidRPr="00AD3111">
        <w:rPr>
          <w:sz w:val="28"/>
          <w:szCs w:val="28"/>
          <w:lang w:val="en-US"/>
        </w:rPr>
        <w:t>Summary</w:t>
      </w:r>
      <w:r w:rsidR="00AD3111" w:rsidRPr="00AD3111">
        <w:rPr>
          <w:sz w:val="28"/>
          <w:szCs w:val="28"/>
          <w:lang w:val="en-US"/>
        </w:rPr>
        <w:t xml:space="preserve"> – Arctic Council joint Meeting – Outbreak Session on Geodata</w:t>
      </w:r>
    </w:p>
    <w:p w:rsidR="00AD3111" w:rsidRPr="00AD3111" w:rsidRDefault="00AD3111" w:rsidP="00B82B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September 2015</w:t>
      </w:r>
    </w:p>
    <w:p w:rsidR="00C567BD" w:rsidRPr="00AD3111" w:rsidRDefault="00C567BD" w:rsidP="00B82BCB">
      <w:pPr>
        <w:rPr>
          <w:lang w:val="en-US"/>
        </w:rPr>
      </w:pPr>
    </w:p>
    <w:p w:rsidR="00C567BD" w:rsidRPr="00287FFA" w:rsidRDefault="00C567BD" w:rsidP="00B82BCB">
      <w:pPr>
        <w:rPr>
          <w:b/>
          <w:lang w:val="en-US"/>
        </w:rPr>
      </w:pPr>
      <w:r w:rsidRPr="00287FFA">
        <w:rPr>
          <w:b/>
          <w:lang w:val="en-US"/>
        </w:rPr>
        <w:t>Question 1: What is your biggest challenge to storing, accessing and updating your geospatial data?</w:t>
      </w:r>
    </w:p>
    <w:p w:rsidR="00C567BD" w:rsidRDefault="00C567BD" w:rsidP="00B82BCB">
      <w:pPr>
        <w:rPr>
          <w:lang w:val="en-US"/>
        </w:rPr>
      </w:pPr>
    </w:p>
    <w:p w:rsidR="00C567BD" w:rsidRPr="00287FFA" w:rsidRDefault="00C567BD" w:rsidP="00B82BCB">
      <w:pPr>
        <w:rPr>
          <w:lang w:val="en-CA"/>
        </w:rPr>
      </w:pPr>
      <w:r>
        <w:rPr>
          <w:lang w:val="en-US"/>
        </w:rPr>
        <w:t>Data</w:t>
      </w:r>
    </w:p>
    <w:p w:rsidR="00C567BD" w:rsidRPr="00287FFA" w:rsidRDefault="00C567BD" w:rsidP="00C567BD">
      <w:pPr>
        <w:pStyle w:val="Listeafsnit"/>
        <w:numPr>
          <w:ilvl w:val="0"/>
          <w:numId w:val="4"/>
        </w:numPr>
        <w:rPr>
          <w:lang w:val="en-CA"/>
        </w:rPr>
      </w:pPr>
      <w:r w:rsidRPr="00287FFA">
        <w:rPr>
          <w:lang w:val="en-CA"/>
        </w:rPr>
        <w:t>Conforming</w:t>
      </w:r>
      <w:r w:rsidRPr="00287FFA">
        <w:rPr>
          <w:lang w:val="en-US"/>
        </w:rPr>
        <w:t xml:space="preserve"> data standards</w:t>
      </w:r>
      <w:r w:rsidR="00287FFA" w:rsidRPr="00287FFA">
        <w:rPr>
          <w:lang w:val="en-US"/>
        </w:rPr>
        <w:t xml:space="preserve"> – lots of data, but no common standards to facilitate consolidat</w:t>
      </w:r>
      <w:r w:rsidR="00F0719D">
        <w:rPr>
          <w:lang w:val="en-US"/>
        </w:rPr>
        <w:t>i</w:t>
      </w:r>
      <w:r w:rsidR="00287FFA" w:rsidRPr="00287FFA">
        <w:rPr>
          <w:lang w:val="en-US"/>
        </w:rPr>
        <w:t>on</w:t>
      </w:r>
    </w:p>
    <w:p w:rsidR="00C567BD" w:rsidRDefault="00C567BD" w:rsidP="00C567BD">
      <w:pPr>
        <w:pStyle w:val="Listeafsnit"/>
        <w:numPr>
          <w:ilvl w:val="0"/>
          <w:numId w:val="4"/>
        </w:numPr>
      </w:pPr>
      <w:r w:rsidRPr="00287FFA">
        <w:rPr>
          <w:lang w:val="en-CA"/>
        </w:rPr>
        <w:t>Availability</w:t>
      </w:r>
      <w:r>
        <w:t xml:space="preserve"> to metadata</w:t>
      </w:r>
    </w:p>
    <w:p w:rsidR="00C567BD" w:rsidRPr="00F0719D" w:rsidRDefault="00C567BD" w:rsidP="00C567BD">
      <w:pPr>
        <w:pStyle w:val="Listeafsnit"/>
        <w:numPr>
          <w:ilvl w:val="0"/>
          <w:numId w:val="4"/>
        </w:numPr>
        <w:rPr>
          <w:lang w:val="en-CA"/>
        </w:rPr>
      </w:pPr>
      <w:r>
        <w:rPr>
          <w:lang w:val="en-US"/>
        </w:rPr>
        <w:t>How to label data (eg accuracy)</w:t>
      </w:r>
    </w:p>
    <w:p w:rsidR="00F0719D" w:rsidRPr="00287FFA" w:rsidRDefault="00F0719D" w:rsidP="00C567BD">
      <w:pPr>
        <w:pStyle w:val="Listeafsnit"/>
        <w:numPr>
          <w:ilvl w:val="0"/>
          <w:numId w:val="4"/>
        </w:numPr>
        <w:rPr>
          <w:lang w:val="en-CA"/>
        </w:rPr>
      </w:pPr>
      <w:r>
        <w:rPr>
          <w:lang w:val="en-US"/>
        </w:rPr>
        <w:t>How to maintain data</w:t>
      </w:r>
    </w:p>
    <w:p w:rsidR="00C567BD" w:rsidRDefault="00C567BD" w:rsidP="00C567BD">
      <w:pPr>
        <w:pStyle w:val="Listeafsnit"/>
        <w:numPr>
          <w:ilvl w:val="0"/>
          <w:numId w:val="4"/>
        </w:numPr>
      </w:pPr>
      <w:r w:rsidRPr="00287FFA">
        <w:rPr>
          <w:lang w:val="en-CA"/>
        </w:rPr>
        <w:t>Standardization protocols</w:t>
      </w:r>
    </w:p>
    <w:p w:rsidR="00C567BD" w:rsidRDefault="00DF3A2A" w:rsidP="00C567BD">
      <w:pPr>
        <w:pStyle w:val="Listeafsnit"/>
        <w:numPr>
          <w:ilvl w:val="0"/>
          <w:numId w:val="4"/>
        </w:numPr>
        <w:rPr>
          <w:lang w:val="en-US"/>
        </w:rPr>
      </w:pPr>
      <w:r>
        <w:rPr>
          <w:lang w:val="en-US"/>
        </w:rPr>
        <w:t>Compatible formats and scale</w:t>
      </w:r>
    </w:p>
    <w:p w:rsidR="00287FFA" w:rsidRDefault="00287FFA" w:rsidP="00C567BD">
      <w:pPr>
        <w:pStyle w:val="Listeafsnit"/>
        <w:numPr>
          <w:ilvl w:val="0"/>
          <w:numId w:val="4"/>
        </w:numPr>
        <w:rPr>
          <w:lang w:val="en-US"/>
        </w:rPr>
      </w:pPr>
      <w:r>
        <w:rPr>
          <w:lang w:val="en-US"/>
        </w:rPr>
        <w:t>Access to compatible geospatial data sources</w:t>
      </w:r>
    </w:p>
    <w:p w:rsidR="00DF3A2A" w:rsidRDefault="00DF3A2A" w:rsidP="00DF3A2A">
      <w:pPr>
        <w:rPr>
          <w:lang w:val="en-US"/>
        </w:rPr>
      </w:pPr>
    </w:p>
    <w:p w:rsidR="00287FFA" w:rsidRPr="00287FFA" w:rsidRDefault="00DF3A2A" w:rsidP="00287FFA">
      <w:pPr>
        <w:rPr>
          <w:lang w:val="en-US"/>
        </w:rPr>
      </w:pPr>
      <w:r>
        <w:rPr>
          <w:lang w:val="en-US"/>
        </w:rPr>
        <w:t>Reference and thematic data</w:t>
      </w:r>
    </w:p>
    <w:p w:rsidR="00DF3A2A" w:rsidRDefault="00DF3A2A" w:rsidP="00DF3A2A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Access to marine data  - </w:t>
      </w:r>
      <w:r w:rsidR="00287FFA">
        <w:rPr>
          <w:lang w:val="en-US"/>
        </w:rPr>
        <w:t>coastline, b</w:t>
      </w:r>
      <w:r>
        <w:rPr>
          <w:lang w:val="en-US"/>
        </w:rPr>
        <w:t>athymetric</w:t>
      </w:r>
      <w:r w:rsidR="00287FFA">
        <w:rPr>
          <w:lang w:val="en-US"/>
        </w:rPr>
        <w:t xml:space="preserve"> and h</w:t>
      </w:r>
      <w:r>
        <w:rPr>
          <w:lang w:val="en-US"/>
        </w:rPr>
        <w:t>ydrographic data</w:t>
      </w:r>
    </w:p>
    <w:p w:rsidR="00DF3A2A" w:rsidRDefault="00DF3A2A" w:rsidP="00DF3A2A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Access to thematic data – Ice cover, weather,  Ecologically or Biologically Significant A</w:t>
      </w:r>
      <w:r w:rsidRPr="00DF3A2A">
        <w:rPr>
          <w:lang w:val="en-US"/>
        </w:rPr>
        <w:t>reas (EBSAs)</w:t>
      </w:r>
    </w:p>
    <w:p w:rsidR="009368FA" w:rsidRDefault="009368FA" w:rsidP="00DF3A2A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Agreed scales across themes</w:t>
      </w:r>
    </w:p>
    <w:p w:rsidR="00DF3A2A" w:rsidRDefault="00DF3A2A" w:rsidP="00DF3A2A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>One point of access to same Base Maps</w:t>
      </w:r>
    </w:p>
    <w:p w:rsidR="009368FA" w:rsidRPr="009368FA" w:rsidRDefault="005D16A6" w:rsidP="009368FA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 w:rsidRPr="005D16A6">
        <w:rPr>
          <w:lang w:val="en-US"/>
        </w:rPr>
        <w:t xml:space="preserve">Local </w:t>
      </w:r>
      <w:r>
        <w:rPr>
          <w:lang w:val="en-US"/>
        </w:rPr>
        <w:t xml:space="preserve">communities and local knowledge </w:t>
      </w:r>
      <w:r w:rsidRPr="005D16A6">
        <w:rPr>
          <w:lang w:val="en-US"/>
        </w:rPr>
        <w:t>geodata collection and sharing</w:t>
      </w:r>
      <w:r>
        <w:rPr>
          <w:lang w:val="en-US"/>
        </w:rPr>
        <w:t xml:space="preserve"> </w:t>
      </w:r>
    </w:p>
    <w:p w:rsidR="00C567BD" w:rsidRDefault="00C567BD" w:rsidP="00C567BD">
      <w:pPr>
        <w:rPr>
          <w:lang w:val="en-US"/>
        </w:rPr>
      </w:pPr>
    </w:p>
    <w:p w:rsidR="00C567BD" w:rsidRPr="00C567BD" w:rsidRDefault="00C567BD" w:rsidP="00C567BD">
      <w:pPr>
        <w:rPr>
          <w:lang w:val="en-US"/>
        </w:rPr>
      </w:pPr>
      <w:r>
        <w:rPr>
          <w:lang w:val="en-US"/>
        </w:rPr>
        <w:t>Data access and sharing</w:t>
      </w:r>
      <w:r w:rsidR="00DF3A2A">
        <w:rPr>
          <w:lang w:val="en-US"/>
        </w:rPr>
        <w:t xml:space="preserve"> in general</w:t>
      </w:r>
    </w:p>
    <w:p w:rsidR="00C567BD" w:rsidRDefault="00C567BD" w:rsidP="00C567BD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Access to data in general</w:t>
      </w:r>
    </w:p>
    <w:p w:rsidR="00C567BD" w:rsidRDefault="00C567BD" w:rsidP="00C567BD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Sharing data between user systems</w:t>
      </w:r>
    </w:p>
    <w:p w:rsidR="00C567BD" w:rsidRDefault="00C567BD" w:rsidP="00C567BD">
      <w:pPr>
        <w:pStyle w:val="Listeafsnit"/>
        <w:numPr>
          <w:ilvl w:val="0"/>
          <w:numId w:val="3"/>
        </w:numPr>
        <w:rPr>
          <w:lang w:val="en-US"/>
        </w:rPr>
      </w:pPr>
      <w:r>
        <w:rPr>
          <w:lang w:val="en-US"/>
        </w:rPr>
        <w:t>Sharing data between Nations</w:t>
      </w:r>
    </w:p>
    <w:p w:rsidR="005D16A6" w:rsidRDefault="005D16A6" w:rsidP="005D16A6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>T</w:t>
      </w:r>
      <w:r w:rsidRPr="00B82BCB">
        <w:rPr>
          <w:lang w:val="en-US"/>
        </w:rPr>
        <w:t>o share data between user systems (ECDIS/GIS)</w:t>
      </w:r>
    </w:p>
    <w:p w:rsidR="005D16A6" w:rsidRDefault="005D16A6" w:rsidP="005D16A6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>To coordinate data collection, handling and sharing among many different groups</w:t>
      </w:r>
    </w:p>
    <w:p w:rsidR="005D16A6" w:rsidRDefault="005D16A6" w:rsidP="005D16A6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 xml:space="preserve">To collaborate across </w:t>
      </w:r>
      <w:r w:rsidR="00287FFA">
        <w:rPr>
          <w:lang w:val="en-US"/>
        </w:rPr>
        <w:t>projects and with other organizations about data</w:t>
      </w:r>
      <w:r w:rsidR="00F0719D">
        <w:rPr>
          <w:lang w:val="en-US"/>
        </w:rPr>
        <w:t xml:space="preserve"> and to secure data for public purposes</w:t>
      </w:r>
    </w:p>
    <w:p w:rsidR="005D16A6" w:rsidRDefault="005D16A6" w:rsidP="005D16A6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>No central place to input and access all data for the Arctic Region</w:t>
      </w:r>
    </w:p>
    <w:p w:rsidR="00287FFA" w:rsidRDefault="00287FFA" w:rsidP="005D16A6">
      <w:pPr>
        <w:pStyle w:val="Listeafsnit"/>
        <w:numPr>
          <w:ilvl w:val="0"/>
          <w:numId w:val="3"/>
        </w:numPr>
        <w:tabs>
          <w:tab w:val="left" w:pos="2610"/>
        </w:tabs>
        <w:rPr>
          <w:lang w:val="en-US"/>
        </w:rPr>
      </w:pPr>
      <w:r>
        <w:rPr>
          <w:lang w:val="en-US"/>
        </w:rPr>
        <w:t>How to handle ownership issues</w:t>
      </w:r>
    </w:p>
    <w:p w:rsidR="005D16A6" w:rsidRPr="005D16A6" w:rsidRDefault="005D16A6" w:rsidP="005D16A6">
      <w:pPr>
        <w:tabs>
          <w:tab w:val="left" w:pos="2610"/>
        </w:tabs>
        <w:rPr>
          <w:lang w:val="en-US"/>
        </w:rPr>
      </w:pPr>
    </w:p>
    <w:p w:rsidR="00B82BCB" w:rsidRDefault="00B82BCB" w:rsidP="00B82BCB">
      <w:pPr>
        <w:tabs>
          <w:tab w:val="left" w:pos="2610"/>
        </w:tabs>
        <w:rPr>
          <w:lang w:val="en-US"/>
        </w:rPr>
      </w:pPr>
    </w:p>
    <w:p w:rsidR="00B82BCB" w:rsidRDefault="00B82BCB" w:rsidP="00B82BCB">
      <w:pPr>
        <w:tabs>
          <w:tab w:val="left" w:pos="2610"/>
        </w:tabs>
      </w:pPr>
      <w:r>
        <w:t>Policy guidelines / guidelines /</w:t>
      </w:r>
      <w:r w:rsidRPr="00287FFA">
        <w:rPr>
          <w:lang w:val="en-CA"/>
        </w:rPr>
        <w:t xml:space="preserve"> user</w:t>
      </w:r>
      <w:r>
        <w:t xml:space="preserve"> guides: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Common framework for data sharing and standards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Standardization protocols (storing, handling and distribution)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</w:pPr>
      <w:r>
        <w:t>Level standards with IMO / IHO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The responsibilities of data providers / how to contract data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Geodata users guide - where to go for which maps (authorized maps, commercial provided maps….), what servi</w:t>
      </w:r>
      <w:r w:rsidR="00287FFA">
        <w:rPr>
          <w:lang w:val="en-US"/>
        </w:rPr>
        <w:t>ces and tools, how to enhance d</w:t>
      </w:r>
      <w:r>
        <w:rPr>
          <w:lang w:val="en-US"/>
        </w:rPr>
        <w:t>ata</w:t>
      </w:r>
      <w:r w:rsidR="00287FFA">
        <w:rPr>
          <w:lang w:val="en-US"/>
        </w:rPr>
        <w:t xml:space="preserve"> </w:t>
      </w:r>
      <w:r>
        <w:rPr>
          <w:lang w:val="en-US"/>
        </w:rPr>
        <w:t xml:space="preserve">sharing and </w:t>
      </w:r>
      <w:r w:rsidR="00287FFA">
        <w:rPr>
          <w:lang w:val="en-US"/>
        </w:rPr>
        <w:t>usability</w:t>
      </w:r>
      <w:r>
        <w:rPr>
          <w:lang w:val="en-US"/>
        </w:rPr>
        <w:t xml:space="preserve"> etc.</w:t>
      </w:r>
    </w:p>
    <w:p w:rsidR="00B82BCB" w:rsidRDefault="00287FFA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Best practice data storage and</w:t>
      </w:r>
      <w:r w:rsidR="00B82BCB">
        <w:rPr>
          <w:lang w:val="en-US"/>
        </w:rPr>
        <w:t xml:space="preserve"> maintenance</w:t>
      </w:r>
    </w:p>
    <w:p w:rsidR="00B82BCB" w:rsidRDefault="00B82BCB" w:rsidP="00B82BCB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Draw the workflow from data collection by scientists all the way to the Geoportal (best practice)</w:t>
      </w:r>
    </w:p>
    <w:p w:rsidR="00B82BCB" w:rsidRPr="008452B8" w:rsidRDefault="00B82BCB" w:rsidP="008452B8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 xml:space="preserve">Common operational picture </w:t>
      </w:r>
      <w:r w:rsidR="00287FFA">
        <w:rPr>
          <w:lang w:val="en-US"/>
        </w:rPr>
        <w:t>across</w:t>
      </w:r>
      <w:r>
        <w:rPr>
          <w:lang w:val="en-US"/>
        </w:rPr>
        <w:t xml:space="preserve"> bodies and authorities.</w:t>
      </w:r>
    </w:p>
    <w:p w:rsidR="00F0719D" w:rsidRDefault="00F0719D" w:rsidP="00F0719D">
      <w:pPr>
        <w:tabs>
          <w:tab w:val="left" w:pos="2610"/>
        </w:tabs>
        <w:rPr>
          <w:lang w:val="en-US"/>
        </w:rPr>
      </w:pPr>
    </w:p>
    <w:p w:rsidR="00F0719D" w:rsidRDefault="00F0719D" w:rsidP="00F0719D">
      <w:pPr>
        <w:tabs>
          <w:tab w:val="left" w:pos="2610"/>
        </w:tabs>
        <w:rPr>
          <w:lang w:val="en-US"/>
        </w:rPr>
      </w:pPr>
    </w:p>
    <w:p w:rsidR="00F0719D" w:rsidRDefault="00F0719D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F0719D" w:rsidRDefault="00F0719D" w:rsidP="00F0719D">
      <w:pPr>
        <w:tabs>
          <w:tab w:val="left" w:pos="2610"/>
        </w:tabs>
        <w:rPr>
          <w:lang w:val="en-US"/>
        </w:rPr>
      </w:pPr>
    </w:p>
    <w:p w:rsidR="00F0719D" w:rsidRDefault="00F0719D" w:rsidP="00F0719D">
      <w:pPr>
        <w:tabs>
          <w:tab w:val="left" w:pos="2610"/>
        </w:tabs>
        <w:rPr>
          <w:lang w:val="en-US"/>
        </w:rPr>
      </w:pPr>
    </w:p>
    <w:p w:rsidR="00F0719D" w:rsidRDefault="00F0719D" w:rsidP="00F0719D">
      <w:pPr>
        <w:tabs>
          <w:tab w:val="left" w:pos="2610"/>
        </w:tabs>
        <w:rPr>
          <w:lang w:val="en-US"/>
        </w:rPr>
      </w:pPr>
      <w:r>
        <w:rPr>
          <w:lang w:val="en-US"/>
        </w:rPr>
        <w:t>Question 2: What opportunities might exist for at common, long-term geospatial data management strategy within the Arctic Council Working Groups?</w:t>
      </w:r>
    </w:p>
    <w:p w:rsidR="00F0719D" w:rsidRDefault="00F0719D" w:rsidP="00F0719D">
      <w:pPr>
        <w:tabs>
          <w:tab w:val="left" w:pos="2610"/>
        </w:tabs>
        <w:rPr>
          <w:lang w:val="en-US"/>
        </w:rPr>
      </w:pPr>
    </w:p>
    <w:p w:rsidR="00F0719D" w:rsidRDefault="00F0719D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Common rules for Arctic Council when starting a project</w:t>
      </w:r>
    </w:p>
    <w:p w:rsidR="008452B8" w:rsidRDefault="008452B8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All projects should be based on official standards and specifications</w:t>
      </w:r>
    </w:p>
    <w:p w:rsidR="00F0719D" w:rsidRDefault="00F0719D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 xml:space="preserve">Strategy for the first steps when developing a common, long-term Arctic Council Data Management </w:t>
      </w:r>
      <w:r w:rsidR="008452B8">
        <w:rPr>
          <w:lang w:val="en-US"/>
        </w:rPr>
        <w:t>Policy</w:t>
      </w:r>
    </w:p>
    <w:p w:rsidR="008452B8" w:rsidRDefault="008452B8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Arctic SDI policy paper on best practices</w:t>
      </w:r>
    </w:p>
    <w:p w:rsidR="008452B8" w:rsidRDefault="008452B8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User strategy needed</w:t>
      </w:r>
    </w:p>
    <w:p w:rsidR="008452B8" w:rsidRDefault="008452B8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Cross cutting cooperation with regional and global agreements, conventions and organizations</w:t>
      </w:r>
    </w:p>
    <w:p w:rsidR="008452B8" w:rsidRDefault="008452B8" w:rsidP="00F0719D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Include SAON / Barents Watch in the development of a strategy</w:t>
      </w:r>
    </w:p>
    <w:p w:rsidR="008452B8" w:rsidRDefault="008452B8" w:rsidP="004159DF">
      <w:pPr>
        <w:tabs>
          <w:tab w:val="left" w:pos="2610"/>
        </w:tabs>
        <w:rPr>
          <w:lang w:val="en-US"/>
        </w:rPr>
      </w:pPr>
    </w:p>
    <w:p w:rsidR="004159DF" w:rsidRDefault="004159DF" w:rsidP="004159DF">
      <w:pPr>
        <w:tabs>
          <w:tab w:val="left" w:pos="2610"/>
        </w:tabs>
        <w:rPr>
          <w:lang w:val="en-US"/>
        </w:rPr>
      </w:pPr>
    </w:p>
    <w:p w:rsidR="004159DF" w:rsidRDefault="004159DF" w:rsidP="004159DF">
      <w:pPr>
        <w:tabs>
          <w:tab w:val="left" w:pos="2610"/>
        </w:tabs>
        <w:rPr>
          <w:lang w:val="en-US"/>
        </w:rPr>
      </w:pPr>
      <w:r>
        <w:rPr>
          <w:lang w:val="en-US"/>
        </w:rPr>
        <w:t>Question 3: successfully building the Arctic SDI is based on adaption of open standards and policies for publishing data. What are the next steps for working more closely with the Arctic SDI?</w:t>
      </w:r>
    </w:p>
    <w:p w:rsidR="004159DF" w:rsidRDefault="004159DF" w:rsidP="004159DF">
      <w:pPr>
        <w:tabs>
          <w:tab w:val="left" w:pos="2610"/>
        </w:tabs>
        <w:rPr>
          <w:lang w:val="en-US"/>
        </w:rPr>
      </w:pP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 metadata “best practice” document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 metadata service tool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Expert groups and hands on training in data collection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Working Group subgroup on data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Easy accessible Arctic SDI guidelines (including simple, comprehensive guidelines for adoption)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 xml:space="preserve">Best practice  guidelines and </w:t>
      </w:r>
      <w:proofErr w:type="spellStart"/>
      <w:r>
        <w:rPr>
          <w:lang w:val="en-US"/>
        </w:rPr>
        <w:t>cockbook</w:t>
      </w:r>
      <w:proofErr w:type="spellEnd"/>
    </w:p>
    <w:p w:rsidR="009368FA" w:rsidRPr="009368FA" w:rsidRDefault="004159DF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 xml:space="preserve">Develop </w:t>
      </w:r>
      <w:r w:rsidR="009368FA">
        <w:rPr>
          <w:lang w:val="en-US"/>
        </w:rPr>
        <w:t xml:space="preserve">guidelines </w:t>
      </w:r>
      <w:r>
        <w:rPr>
          <w:lang w:val="en-US"/>
        </w:rPr>
        <w:t xml:space="preserve">directed </w:t>
      </w:r>
      <w:r w:rsidR="009368FA">
        <w:rPr>
          <w:lang w:val="en-US"/>
        </w:rPr>
        <w:t>at the countries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Demonstration of benefits from data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Adoption of an open policy standard</w:t>
      </w:r>
    </w:p>
    <w:p w:rsidR="004159DF" w:rsidRDefault="004159DF" w:rsidP="004159DF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User cases</w:t>
      </w:r>
    </w:p>
    <w:p w:rsidR="004159DF" w:rsidRDefault="004159DF" w:rsidP="009368FA">
      <w:pPr>
        <w:tabs>
          <w:tab w:val="left" w:pos="2610"/>
        </w:tabs>
        <w:rPr>
          <w:lang w:val="en-US"/>
        </w:rPr>
      </w:pPr>
    </w:p>
    <w:p w:rsidR="009368FA" w:rsidRDefault="009368FA" w:rsidP="009368FA">
      <w:pPr>
        <w:tabs>
          <w:tab w:val="left" w:pos="2610"/>
        </w:tabs>
        <w:rPr>
          <w:lang w:val="en-US"/>
        </w:rPr>
      </w:pPr>
    </w:p>
    <w:p w:rsidR="009368FA" w:rsidRDefault="009368FA" w:rsidP="009368FA">
      <w:pPr>
        <w:tabs>
          <w:tab w:val="left" w:pos="2610"/>
        </w:tabs>
        <w:rPr>
          <w:lang w:val="en-US"/>
        </w:rPr>
      </w:pPr>
      <w:r>
        <w:rPr>
          <w:lang w:val="en-US"/>
        </w:rPr>
        <w:t>Question 4: How do we work to best organize AC WG activities so that cross cutting data integration activities that serve multiple working groups are prioritized?</w:t>
      </w:r>
    </w:p>
    <w:p w:rsidR="009368FA" w:rsidRDefault="009368FA" w:rsidP="009368FA">
      <w:pPr>
        <w:tabs>
          <w:tab w:val="left" w:pos="2610"/>
        </w:tabs>
        <w:rPr>
          <w:lang w:val="en-US"/>
        </w:rPr>
      </w:pP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Prioritize specific map layers and datasets needed by all WG’s</w:t>
      </w: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Prioritize adoption of guidelines by all WG’s</w:t>
      </w: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Connect with technical people, not only secretariats</w:t>
      </w: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Engage Arctic Council Secretariat to support development of information management policy</w:t>
      </w: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Agree on contact points between Arctic SDI and Arctic Council WG’s</w:t>
      </w:r>
    </w:p>
    <w:p w:rsidR="009368FA" w:rsidRDefault="009368FA" w:rsidP="009368FA">
      <w:pPr>
        <w:pStyle w:val="Listeafsnit"/>
        <w:numPr>
          <w:ilvl w:val="0"/>
          <w:numId w:val="2"/>
        </w:numPr>
        <w:tabs>
          <w:tab w:val="left" w:pos="2610"/>
        </w:tabs>
        <w:rPr>
          <w:lang w:val="en-US"/>
        </w:rPr>
      </w:pPr>
      <w:r>
        <w:rPr>
          <w:lang w:val="en-US"/>
        </w:rPr>
        <w:t>Engage with practitioners at lower levels</w:t>
      </w:r>
    </w:p>
    <w:p w:rsidR="00AD3111" w:rsidRDefault="00AD3111" w:rsidP="00AD3111">
      <w:pPr>
        <w:tabs>
          <w:tab w:val="left" w:pos="2610"/>
        </w:tabs>
        <w:rPr>
          <w:lang w:val="en-US"/>
        </w:rPr>
      </w:pPr>
    </w:p>
    <w:p w:rsidR="00AD3111" w:rsidRDefault="00AD3111" w:rsidP="00AD3111">
      <w:pPr>
        <w:tabs>
          <w:tab w:val="left" w:pos="2610"/>
        </w:tabs>
        <w:rPr>
          <w:lang w:val="en-US"/>
        </w:rPr>
      </w:pPr>
    </w:p>
    <w:p w:rsidR="00AD3111" w:rsidRPr="00AD3111" w:rsidRDefault="00AD3111" w:rsidP="00AD3111">
      <w:pPr>
        <w:tabs>
          <w:tab w:val="left" w:pos="2610"/>
        </w:tabs>
        <w:rPr>
          <w:lang w:val="en-US"/>
        </w:rPr>
      </w:pPr>
      <w:r>
        <w:rPr>
          <w:lang w:val="en-US"/>
        </w:rPr>
        <w:t>Representatives from AMAP, CAFF, ACAP, PAME, Arctic Council Secretariat</w:t>
      </w:r>
      <w:bookmarkStart w:id="0" w:name="_GoBack"/>
      <w:bookmarkEnd w:id="0"/>
      <w:r>
        <w:rPr>
          <w:lang w:val="en-US"/>
        </w:rPr>
        <w:t xml:space="preserve"> and Arctic SDI participated.</w:t>
      </w:r>
    </w:p>
    <w:p w:rsidR="00EE6CEC" w:rsidRPr="00B82BCB" w:rsidRDefault="00EE6CEC">
      <w:pPr>
        <w:rPr>
          <w:lang w:val="en-US"/>
        </w:rPr>
      </w:pPr>
    </w:p>
    <w:sectPr w:rsidR="00EE6CEC" w:rsidRPr="00B82B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72"/>
    <w:multiLevelType w:val="hybridMultilevel"/>
    <w:tmpl w:val="3B627974"/>
    <w:lvl w:ilvl="0" w:tplc="B3AA1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B0EAC"/>
    <w:multiLevelType w:val="hybridMultilevel"/>
    <w:tmpl w:val="45728498"/>
    <w:lvl w:ilvl="0" w:tplc="563A82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651F6"/>
    <w:multiLevelType w:val="hybridMultilevel"/>
    <w:tmpl w:val="D4BA697C"/>
    <w:lvl w:ilvl="0" w:tplc="B3AA1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F7577"/>
    <w:multiLevelType w:val="hybridMultilevel"/>
    <w:tmpl w:val="167AC1C2"/>
    <w:lvl w:ilvl="0" w:tplc="8766C8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CB"/>
    <w:rsid w:val="00213AFB"/>
    <w:rsid w:val="00287FFA"/>
    <w:rsid w:val="004159DF"/>
    <w:rsid w:val="005D16A6"/>
    <w:rsid w:val="008452B8"/>
    <w:rsid w:val="009368FA"/>
    <w:rsid w:val="00AD3111"/>
    <w:rsid w:val="00B82BCB"/>
    <w:rsid w:val="00C567BD"/>
    <w:rsid w:val="00C57B34"/>
    <w:rsid w:val="00D911E6"/>
    <w:rsid w:val="00DF3A2A"/>
    <w:rsid w:val="00EE6CEC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CB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2BC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CB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2B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523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Pouplier</dc:creator>
  <cp:lastModifiedBy>Peter Pouplier</cp:lastModifiedBy>
  <cp:revision>4</cp:revision>
  <dcterms:created xsi:type="dcterms:W3CDTF">2015-11-10T12:10:00Z</dcterms:created>
  <dcterms:modified xsi:type="dcterms:W3CDTF">2015-11-11T15:12:00Z</dcterms:modified>
</cp:coreProperties>
</file>