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2D" w:rsidRPr="00C24373" w:rsidRDefault="00C84636" w:rsidP="00C24373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November </w:t>
      </w:r>
      <w:r w:rsidR="00C24373" w:rsidRPr="00C24373">
        <w:rPr>
          <w:bCs/>
          <w:sz w:val="24"/>
          <w:szCs w:val="24"/>
          <w:lang w:val="en-US"/>
        </w:rPr>
        <w:t>2014</w:t>
      </w:r>
    </w:p>
    <w:p w:rsidR="00457D90" w:rsidRDefault="00457D90" w:rsidP="005B4449">
      <w:pPr>
        <w:rPr>
          <w:b/>
          <w:bCs/>
          <w:sz w:val="28"/>
          <w:szCs w:val="28"/>
          <w:lang w:val="en-US"/>
        </w:rPr>
      </w:pPr>
    </w:p>
    <w:p w:rsidR="007264B9" w:rsidRDefault="007264B9" w:rsidP="005B4449">
      <w:pPr>
        <w:rPr>
          <w:b/>
          <w:bCs/>
          <w:sz w:val="32"/>
          <w:szCs w:val="32"/>
          <w:lang w:val="en-US"/>
        </w:rPr>
      </w:pPr>
    </w:p>
    <w:p w:rsidR="000F022D" w:rsidRPr="00E53F24" w:rsidRDefault="0074717C" w:rsidP="005B444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Technical</w:t>
      </w:r>
      <w:r w:rsidR="00DF303A">
        <w:rPr>
          <w:b/>
          <w:bCs/>
          <w:sz w:val="32"/>
          <w:szCs w:val="32"/>
          <w:lang w:val="en-US"/>
        </w:rPr>
        <w:t xml:space="preserve"> </w:t>
      </w:r>
      <w:r w:rsidR="001D41B0">
        <w:rPr>
          <w:b/>
          <w:bCs/>
          <w:sz w:val="32"/>
          <w:szCs w:val="32"/>
          <w:lang w:val="en-US"/>
        </w:rPr>
        <w:t xml:space="preserve">Working Group </w:t>
      </w:r>
      <w:r w:rsidR="00954DE5" w:rsidRPr="00E53F24">
        <w:rPr>
          <w:b/>
          <w:bCs/>
          <w:sz w:val="32"/>
          <w:szCs w:val="32"/>
          <w:lang w:val="en-US"/>
        </w:rPr>
        <w:t xml:space="preserve">Status </w:t>
      </w:r>
      <w:r w:rsidR="009043D4">
        <w:rPr>
          <w:b/>
          <w:bCs/>
          <w:sz w:val="32"/>
          <w:szCs w:val="32"/>
          <w:lang w:val="en-US"/>
        </w:rPr>
        <w:t>R</w:t>
      </w:r>
      <w:r w:rsidR="00954DE5" w:rsidRPr="00E53F24">
        <w:rPr>
          <w:b/>
          <w:bCs/>
          <w:sz w:val="32"/>
          <w:szCs w:val="32"/>
          <w:lang w:val="en-US"/>
        </w:rPr>
        <w:t>eport</w:t>
      </w:r>
      <w:r w:rsidR="00644206" w:rsidRPr="00E53F24">
        <w:rPr>
          <w:b/>
          <w:bCs/>
          <w:sz w:val="32"/>
          <w:szCs w:val="32"/>
          <w:lang w:val="en-US"/>
        </w:rPr>
        <w:t xml:space="preserve"> </w:t>
      </w:r>
      <w:r w:rsidR="00C319A3" w:rsidRPr="00E53F24">
        <w:rPr>
          <w:b/>
          <w:bCs/>
          <w:sz w:val="32"/>
          <w:szCs w:val="32"/>
          <w:lang w:val="en-US"/>
        </w:rPr>
        <w:t xml:space="preserve">to the </w:t>
      </w:r>
      <w:r w:rsidR="00E2318D" w:rsidRPr="00E53F24">
        <w:rPr>
          <w:b/>
          <w:bCs/>
          <w:sz w:val="32"/>
          <w:szCs w:val="32"/>
          <w:lang w:val="en-US"/>
        </w:rPr>
        <w:t xml:space="preserve">Arctic </w:t>
      </w:r>
      <w:r w:rsidR="00C319A3" w:rsidRPr="00E53F24">
        <w:rPr>
          <w:b/>
          <w:bCs/>
          <w:sz w:val="32"/>
          <w:szCs w:val="32"/>
          <w:lang w:val="en-US"/>
        </w:rPr>
        <w:t>SDI Board</w:t>
      </w:r>
    </w:p>
    <w:p w:rsidR="00B579E7" w:rsidRDefault="00B579E7" w:rsidP="005B4449">
      <w:pPr>
        <w:rPr>
          <w:bCs/>
          <w:lang w:val="en-US"/>
        </w:rPr>
      </w:pPr>
    </w:p>
    <w:p w:rsidR="00CD7215" w:rsidRDefault="008C7DD9" w:rsidP="005B4449">
      <w:pPr>
        <w:rPr>
          <w:lang w:val="en-US"/>
        </w:rPr>
      </w:pPr>
      <w:r>
        <w:rPr>
          <w:bCs/>
          <w:lang w:val="en-US"/>
        </w:rPr>
        <w:t>This is an update on acti</w:t>
      </w:r>
      <w:r w:rsidR="00CE2EFC">
        <w:rPr>
          <w:bCs/>
          <w:lang w:val="en-US"/>
        </w:rPr>
        <w:t>vities</w:t>
      </w:r>
      <w:r w:rsidR="00E72C59">
        <w:rPr>
          <w:b/>
          <w:bCs/>
          <w:lang w:val="en-US"/>
        </w:rPr>
        <w:t xml:space="preserve"> </w:t>
      </w:r>
      <w:r w:rsidR="00E72C59">
        <w:rPr>
          <w:bCs/>
          <w:lang w:val="en-US"/>
        </w:rPr>
        <w:t>for the Arctic S</w:t>
      </w:r>
      <w:r w:rsidR="00CE2EFC">
        <w:rPr>
          <w:bCs/>
          <w:lang w:val="en-US"/>
        </w:rPr>
        <w:t>DI Boar</w:t>
      </w:r>
      <w:r>
        <w:rPr>
          <w:bCs/>
          <w:lang w:val="en-US"/>
        </w:rPr>
        <w:t xml:space="preserve">d Meeting </w:t>
      </w:r>
      <w:r w:rsidR="00E72C59">
        <w:rPr>
          <w:bCs/>
          <w:lang w:val="en-US"/>
        </w:rPr>
        <w:t>20-21 November</w:t>
      </w:r>
      <w:r>
        <w:rPr>
          <w:bCs/>
          <w:lang w:val="en-US"/>
        </w:rPr>
        <w:t xml:space="preserve"> 2014</w:t>
      </w:r>
      <w:r w:rsidR="00E72C59">
        <w:rPr>
          <w:bCs/>
          <w:lang w:val="en-US"/>
        </w:rPr>
        <w:t>, Reykjavik Iceland</w:t>
      </w:r>
      <w:r>
        <w:rPr>
          <w:bCs/>
          <w:lang w:val="en-US"/>
        </w:rPr>
        <w:t>:</w:t>
      </w:r>
    </w:p>
    <w:p w:rsidR="00FF1358" w:rsidRPr="0074717C" w:rsidRDefault="005B4449" w:rsidP="00717F2F">
      <w:pPr>
        <w:rPr>
          <w:lang w:val="en-US"/>
        </w:rPr>
      </w:pPr>
      <w:r w:rsidRPr="005B4449">
        <w:rPr>
          <w:lang w:val="en-US"/>
        </w:rPr>
        <w:t> </w:t>
      </w:r>
      <w:bookmarkStart w:id="0" w:name="_GoBack"/>
      <w:bookmarkEnd w:id="0"/>
    </w:p>
    <w:p w:rsidR="0050414B" w:rsidRPr="0074717C" w:rsidRDefault="00FF1358" w:rsidP="0050414B">
      <w:pPr>
        <w:pStyle w:val="Listeafsnit"/>
        <w:numPr>
          <w:ilvl w:val="0"/>
          <w:numId w:val="1"/>
        </w:numPr>
        <w:rPr>
          <w:lang w:val="en-US"/>
        </w:rPr>
      </w:pPr>
      <w:r w:rsidRPr="002A1015">
        <w:rPr>
          <w:i/>
          <w:lang w:val="en-US"/>
        </w:rPr>
        <w:t xml:space="preserve">The </w:t>
      </w:r>
      <w:r w:rsidR="0074717C">
        <w:rPr>
          <w:i/>
          <w:lang w:val="en-US"/>
        </w:rPr>
        <w:t>Technical</w:t>
      </w:r>
      <w:r w:rsidR="00F615ED" w:rsidRPr="002A1015">
        <w:rPr>
          <w:i/>
          <w:lang w:val="en-US"/>
        </w:rPr>
        <w:t xml:space="preserve"> Working</w:t>
      </w:r>
      <w:r w:rsidR="00FD7B2F" w:rsidRPr="002A1015">
        <w:rPr>
          <w:i/>
          <w:lang w:val="en-US"/>
        </w:rPr>
        <w:t xml:space="preserve"> Group</w:t>
      </w:r>
      <w:r w:rsidR="00FD7B2F" w:rsidRPr="002A1015">
        <w:rPr>
          <w:lang w:val="en-US"/>
        </w:rPr>
        <w:t xml:space="preserve"> (lead </w:t>
      </w:r>
      <w:r w:rsidR="0074717C">
        <w:rPr>
          <w:lang w:val="en-US"/>
        </w:rPr>
        <w:t>Sweden</w:t>
      </w:r>
      <w:r w:rsidR="00FD7B2F" w:rsidRPr="002A1015">
        <w:rPr>
          <w:lang w:val="en-US"/>
        </w:rPr>
        <w:t xml:space="preserve">, support </w:t>
      </w:r>
      <w:r w:rsidR="0074717C">
        <w:rPr>
          <w:lang w:val="en-US"/>
        </w:rPr>
        <w:t xml:space="preserve">USA, </w:t>
      </w:r>
      <w:r w:rsidR="00FD7B2F" w:rsidRPr="002A1015">
        <w:rPr>
          <w:lang w:val="en-US"/>
        </w:rPr>
        <w:t>Canada</w:t>
      </w:r>
      <w:r w:rsidR="00717F2F" w:rsidRPr="002A1015">
        <w:rPr>
          <w:lang w:val="en-US"/>
        </w:rPr>
        <w:t>, Denmark</w:t>
      </w:r>
      <w:r w:rsidR="00E72C59" w:rsidRPr="002A1015">
        <w:rPr>
          <w:lang w:val="en-US"/>
        </w:rPr>
        <w:t>, Iceland</w:t>
      </w:r>
      <w:r w:rsidR="0074717C">
        <w:rPr>
          <w:lang w:val="en-US"/>
        </w:rPr>
        <w:t xml:space="preserve">, Norway, </w:t>
      </w:r>
      <w:r w:rsidR="00717F2F" w:rsidRPr="002A1015">
        <w:rPr>
          <w:lang w:val="en-US"/>
        </w:rPr>
        <w:t>Sweden</w:t>
      </w:r>
      <w:r w:rsidR="0074717C">
        <w:rPr>
          <w:lang w:val="en-US"/>
        </w:rPr>
        <w:t>, Finland and Russia</w:t>
      </w:r>
      <w:r w:rsidR="00717F2F" w:rsidRPr="002A1015">
        <w:rPr>
          <w:lang w:val="en-US"/>
        </w:rPr>
        <w:t xml:space="preserve">) </w:t>
      </w:r>
      <w:r w:rsidR="0050414B" w:rsidRPr="002A1015">
        <w:rPr>
          <w:lang w:val="en-US"/>
        </w:rPr>
        <w:t xml:space="preserve">was established in </w:t>
      </w:r>
      <w:r w:rsidR="0074717C">
        <w:rPr>
          <w:lang w:val="en-US"/>
        </w:rPr>
        <w:t>September 2</w:t>
      </w:r>
      <w:r w:rsidR="0050414B" w:rsidRPr="002A1015">
        <w:rPr>
          <w:lang w:val="en-US"/>
        </w:rPr>
        <w:t>01</w:t>
      </w:r>
      <w:r w:rsidR="0074717C">
        <w:rPr>
          <w:lang w:val="en-US"/>
        </w:rPr>
        <w:t>1</w:t>
      </w:r>
      <w:r w:rsidR="00E72C59" w:rsidRPr="002A1015">
        <w:rPr>
          <w:lang w:val="en-US"/>
        </w:rPr>
        <w:t xml:space="preserve"> </w:t>
      </w:r>
    </w:p>
    <w:p w:rsidR="00E72C59" w:rsidRPr="002A1015" w:rsidRDefault="006D77CD" w:rsidP="002A1015">
      <w:pPr>
        <w:pStyle w:val="Listeafsnit"/>
        <w:numPr>
          <w:ilvl w:val="0"/>
          <w:numId w:val="1"/>
        </w:numPr>
        <w:rPr>
          <w:lang w:val="en-US"/>
        </w:rPr>
      </w:pPr>
      <w:r w:rsidRPr="002A1015">
        <w:rPr>
          <w:lang w:val="en-GB"/>
        </w:rPr>
        <w:t>Terms of References</w:t>
      </w:r>
      <w:r w:rsidR="00E2318D" w:rsidRPr="002A1015">
        <w:rPr>
          <w:lang w:val="en-GB"/>
        </w:rPr>
        <w:t xml:space="preserve"> and Activity Plans </w:t>
      </w:r>
      <w:r w:rsidR="00B436E7" w:rsidRPr="002A1015">
        <w:rPr>
          <w:lang w:val="en-GB"/>
        </w:rPr>
        <w:t>have been</w:t>
      </w:r>
      <w:r w:rsidR="004815F4" w:rsidRPr="002A1015">
        <w:rPr>
          <w:lang w:val="en-US"/>
        </w:rPr>
        <w:t xml:space="preserve"> produced</w:t>
      </w:r>
    </w:p>
    <w:p w:rsidR="006D77CD" w:rsidRPr="006D77CD" w:rsidRDefault="00B436E7" w:rsidP="006D77CD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Status of Activity Plan</w:t>
      </w:r>
      <w:r w:rsidR="00785026">
        <w:rPr>
          <w:lang w:val="en-US"/>
        </w:rPr>
        <w:t xml:space="preserve"> </w:t>
      </w:r>
      <w:r w:rsidR="00A35EB1">
        <w:rPr>
          <w:lang w:val="en-US"/>
        </w:rPr>
        <w:t>–</w:t>
      </w:r>
      <w:r w:rsidR="00785026">
        <w:rPr>
          <w:lang w:val="en-US"/>
        </w:rPr>
        <w:t xml:space="preserve"> 2014</w:t>
      </w:r>
      <w:r w:rsidR="00A35EB1">
        <w:rPr>
          <w:lang w:val="en-US"/>
        </w:rPr>
        <w:t>/2015</w:t>
      </w:r>
    </w:p>
    <w:p w:rsidR="00CD7215" w:rsidRDefault="00CD7215" w:rsidP="00B579E7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99"/>
        <w:gridCol w:w="3988"/>
        <w:gridCol w:w="2176"/>
      </w:tblGrid>
      <w:tr w:rsidR="0074717C" w:rsidRPr="00C03704" w:rsidTr="005A05E8">
        <w:trPr>
          <w:trHeight w:val="273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</w:p>
        </w:tc>
        <w:tc>
          <w:tcPr>
            <w:tcW w:w="3988" w:type="dxa"/>
          </w:tcPr>
          <w:p w:rsidR="0074717C" w:rsidRPr="00C03704" w:rsidRDefault="0074717C" w:rsidP="005A05E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2176" w:type="dxa"/>
          </w:tcPr>
          <w:p w:rsidR="0074717C" w:rsidRPr="00C03704" w:rsidRDefault="0074717C" w:rsidP="005A05E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Date</w:t>
            </w:r>
          </w:p>
        </w:tc>
      </w:tr>
      <w:tr w:rsidR="0074717C" w:rsidTr="005A05E8">
        <w:trPr>
          <w:trHeight w:val="1118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 w:rsidRPr="00207B1D">
              <w:rPr>
                <w:lang w:val="en-US"/>
              </w:rPr>
              <w:t>Pre-release actions</w:t>
            </w:r>
          </w:p>
        </w:tc>
        <w:tc>
          <w:tcPr>
            <w:tcW w:w="3988" w:type="dxa"/>
          </w:tcPr>
          <w:p w:rsidR="0074717C" w:rsidRDefault="0074717C" w:rsidP="0074717C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Ready to use Central servers</w:t>
            </w:r>
          </w:p>
          <w:p w:rsidR="0074717C" w:rsidRDefault="0074717C" w:rsidP="0074717C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Adjusted 1:1M WMS</w:t>
            </w:r>
          </w:p>
          <w:p w:rsidR="0074717C" w:rsidRDefault="0074717C" w:rsidP="0074717C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Adjusted cascading WMS </w:t>
            </w:r>
          </w:p>
          <w:p w:rsidR="0074717C" w:rsidRPr="00C03704" w:rsidRDefault="0074717C" w:rsidP="0074717C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Metadata Catalogue</w:t>
            </w:r>
          </w:p>
        </w:tc>
        <w:tc>
          <w:tcPr>
            <w:tcW w:w="2176" w:type="dxa"/>
          </w:tcPr>
          <w:p w:rsidR="0074717C" w:rsidRDefault="0074717C" w:rsidP="0074717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74717C" w:rsidRDefault="0074717C" w:rsidP="0074717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74717C" w:rsidRDefault="0074717C" w:rsidP="0074717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74717C" w:rsidRDefault="0074717C" w:rsidP="0074717C">
            <w:pPr>
              <w:rPr>
                <w:lang w:val="en-US"/>
              </w:rPr>
            </w:pPr>
            <w:r w:rsidRPr="008D7D44">
              <w:rPr>
                <w:lang w:val="en-US"/>
              </w:rPr>
              <w:t>Running but still not in the Cloud platform</w:t>
            </w:r>
          </w:p>
        </w:tc>
      </w:tr>
      <w:tr w:rsidR="0074717C" w:rsidTr="005A05E8">
        <w:trPr>
          <w:trHeight w:val="559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 w:rsidRPr="004A0063">
              <w:rPr>
                <w:lang w:val="en-US"/>
              </w:rPr>
              <w:t>Release version 0.</w:t>
            </w:r>
            <w:r>
              <w:rPr>
                <w:lang w:val="en-US"/>
              </w:rPr>
              <w:t>9</w:t>
            </w:r>
          </w:p>
        </w:tc>
        <w:tc>
          <w:tcPr>
            <w:tcW w:w="3988" w:type="dxa"/>
          </w:tcPr>
          <w:p w:rsidR="0074717C" w:rsidRDefault="0074717C" w:rsidP="0074717C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Geoportal installation</w:t>
            </w:r>
          </w:p>
        </w:tc>
        <w:tc>
          <w:tcPr>
            <w:tcW w:w="2176" w:type="dxa"/>
          </w:tcPr>
          <w:p w:rsidR="0074717C" w:rsidRDefault="0074717C" w:rsidP="00080E0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</w:tc>
      </w:tr>
      <w:tr w:rsidR="0074717C" w:rsidTr="005A05E8">
        <w:trPr>
          <w:trHeight w:val="818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 xml:space="preserve">Adjustments &amp; Documentation </w:t>
            </w:r>
          </w:p>
        </w:tc>
        <w:tc>
          <w:tcPr>
            <w:tcW w:w="3988" w:type="dxa"/>
          </w:tcPr>
          <w:p w:rsidR="0074717C" w:rsidRPr="00080E0C" w:rsidRDefault="0074717C" w:rsidP="0074717C">
            <w:pPr>
              <w:pStyle w:val="Listeafsnit"/>
              <w:numPr>
                <w:ilvl w:val="0"/>
                <w:numId w:val="12"/>
              </w:numPr>
              <w:contextualSpacing/>
              <w:rPr>
                <w:lang w:val="en-US"/>
              </w:rPr>
            </w:pPr>
            <w:r w:rsidRPr="00080E0C">
              <w:rPr>
                <w:lang w:val="en-US"/>
              </w:rPr>
              <w:t>Metadata Catalogue</w:t>
            </w:r>
          </w:p>
          <w:p w:rsidR="0074717C" w:rsidRDefault="0074717C" w:rsidP="0074717C">
            <w:pPr>
              <w:pStyle w:val="Listeafsnit"/>
              <w:numPr>
                <w:ilvl w:val="0"/>
                <w:numId w:val="1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1:1M and cascading WMS</w:t>
            </w:r>
          </w:p>
          <w:p w:rsidR="0074717C" w:rsidRPr="00503800" w:rsidRDefault="0074717C" w:rsidP="0074717C">
            <w:pPr>
              <w:pStyle w:val="Listeafsnit"/>
              <w:numPr>
                <w:ilvl w:val="0"/>
                <w:numId w:val="12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Geoportal</w:t>
            </w:r>
          </w:p>
        </w:tc>
        <w:tc>
          <w:tcPr>
            <w:tcW w:w="2176" w:type="dxa"/>
          </w:tcPr>
          <w:p w:rsidR="0074717C" w:rsidRPr="0074717C" w:rsidRDefault="0074717C" w:rsidP="005A05E8">
            <w:pPr>
              <w:rPr>
                <w:color w:val="000000" w:themeColor="text1"/>
                <w:lang w:val="en-US"/>
              </w:rPr>
            </w:pPr>
            <w:r w:rsidRPr="0074717C">
              <w:rPr>
                <w:color w:val="000000" w:themeColor="text1"/>
                <w:lang w:val="en-US"/>
              </w:rPr>
              <w:t>Finalized</w:t>
            </w:r>
          </w:p>
          <w:p w:rsidR="0074717C" w:rsidRDefault="0074717C" w:rsidP="0074717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  <w:p w:rsidR="0074717C" w:rsidRDefault="0074717C" w:rsidP="0074717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</w:tc>
      </w:tr>
      <w:tr w:rsidR="0074717C" w:rsidTr="0074717C">
        <w:trPr>
          <w:trHeight w:val="689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>Release 1.0</w:t>
            </w:r>
          </w:p>
        </w:tc>
        <w:tc>
          <w:tcPr>
            <w:tcW w:w="3988" w:type="dxa"/>
          </w:tcPr>
          <w:p w:rsidR="0074717C" w:rsidRPr="00B955EE" w:rsidRDefault="0074717C" w:rsidP="0074717C">
            <w:pPr>
              <w:pStyle w:val="Listeafsnit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First operational version of the Arctic SDI website and Geoportal</w:t>
            </w:r>
          </w:p>
        </w:tc>
        <w:tc>
          <w:tcPr>
            <w:tcW w:w="2176" w:type="dxa"/>
          </w:tcPr>
          <w:p w:rsidR="0074717C" w:rsidRDefault="0074717C" w:rsidP="00080E0C">
            <w:pPr>
              <w:rPr>
                <w:lang w:val="en-US"/>
              </w:rPr>
            </w:pPr>
            <w:r>
              <w:rPr>
                <w:lang w:val="en-US"/>
              </w:rPr>
              <w:t>Finalized</w:t>
            </w:r>
            <w:r w:rsidR="008D7D44">
              <w:rPr>
                <w:lang w:val="en-US"/>
              </w:rPr>
              <w:t xml:space="preserve"> but without 1:250K data from Russia</w:t>
            </w:r>
          </w:p>
        </w:tc>
      </w:tr>
      <w:tr w:rsidR="0074717C" w:rsidTr="005A05E8">
        <w:trPr>
          <w:trHeight w:val="273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>User data &amp; applications</w:t>
            </w:r>
          </w:p>
        </w:tc>
        <w:tc>
          <w:tcPr>
            <w:tcW w:w="3988" w:type="dxa"/>
          </w:tcPr>
          <w:p w:rsidR="0074717C" w:rsidRDefault="0074717C" w:rsidP="0074717C">
            <w:pPr>
              <w:pStyle w:val="Listeafsnit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  <w:r w:rsidRPr="00B955EE">
              <w:rPr>
                <w:lang w:val="en-US"/>
              </w:rPr>
              <w:t>CAFF data</w:t>
            </w:r>
            <w:r>
              <w:rPr>
                <w:lang w:val="en-US"/>
              </w:rPr>
              <w:t xml:space="preserve"> </w:t>
            </w:r>
          </w:p>
          <w:p w:rsidR="00080E0C" w:rsidRPr="00080E0C" w:rsidRDefault="00080E0C" w:rsidP="0074717C">
            <w:pPr>
              <w:pStyle w:val="Listeafsnit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  <w:r w:rsidRPr="00B23BA0">
              <w:rPr>
                <w:lang w:val="sv-SE"/>
              </w:rPr>
              <w:t xml:space="preserve">EPPR – </w:t>
            </w:r>
            <w:r>
              <w:rPr>
                <w:color w:val="FF0000"/>
                <w:lang w:val="sv-SE"/>
              </w:rPr>
              <w:t>ERMA?</w:t>
            </w:r>
          </w:p>
          <w:p w:rsidR="008D7D44" w:rsidRPr="00B23BA0" w:rsidRDefault="008D7D44" w:rsidP="00080E0C">
            <w:pPr>
              <w:pStyle w:val="Listeafsnit"/>
              <w:numPr>
                <w:ilvl w:val="0"/>
                <w:numId w:val="14"/>
              </w:numPr>
              <w:contextualSpacing/>
              <w:rPr>
                <w:lang w:val="sv-SE"/>
              </w:rPr>
            </w:pPr>
            <w:r>
              <w:rPr>
                <w:lang w:val="en-US"/>
              </w:rPr>
              <w:t xml:space="preserve">AMAP – </w:t>
            </w:r>
            <w:r w:rsidRPr="004E4205">
              <w:rPr>
                <w:color w:val="FF0000"/>
                <w:lang w:val="en-US"/>
              </w:rPr>
              <w:t xml:space="preserve">Grid </w:t>
            </w:r>
            <w:proofErr w:type="spellStart"/>
            <w:r w:rsidRPr="004E4205">
              <w:rPr>
                <w:color w:val="FF0000"/>
                <w:lang w:val="en-US"/>
              </w:rPr>
              <w:t>Arendal</w:t>
            </w:r>
            <w:proofErr w:type="spellEnd"/>
            <w:r w:rsidR="004E4205">
              <w:rPr>
                <w:color w:val="FF0000"/>
                <w:lang w:val="en-US"/>
              </w:rPr>
              <w:t>?</w:t>
            </w:r>
          </w:p>
        </w:tc>
        <w:tc>
          <w:tcPr>
            <w:tcW w:w="2176" w:type="dxa"/>
          </w:tcPr>
          <w:p w:rsidR="0074717C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>On going</w:t>
            </w:r>
          </w:p>
          <w:p w:rsidR="008D7D44" w:rsidRDefault="008D7D44" w:rsidP="005A05E8">
            <w:pPr>
              <w:rPr>
                <w:lang w:val="en-US"/>
              </w:rPr>
            </w:pPr>
            <w:r>
              <w:rPr>
                <w:lang w:val="en-US"/>
              </w:rPr>
              <w:t>Activity – 2015</w:t>
            </w:r>
          </w:p>
          <w:p w:rsidR="008D7D44" w:rsidRDefault="008D7D44" w:rsidP="005A05E8">
            <w:pPr>
              <w:rPr>
                <w:lang w:val="en-US"/>
              </w:rPr>
            </w:pPr>
            <w:r>
              <w:rPr>
                <w:lang w:val="en-US"/>
              </w:rPr>
              <w:t>Activity – 2015</w:t>
            </w:r>
          </w:p>
        </w:tc>
      </w:tr>
      <w:tr w:rsidR="0074717C" w:rsidTr="005A05E8">
        <w:trPr>
          <w:trHeight w:val="273"/>
        </w:trPr>
        <w:tc>
          <w:tcPr>
            <w:tcW w:w="2499" w:type="dxa"/>
          </w:tcPr>
          <w:p w:rsidR="0074717C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>Release 1.1</w:t>
            </w:r>
          </w:p>
        </w:tc>
        <w:tc>
          <w:tcPr>
            <w:tcW w:w="3988" w:type="dxa"/>
          </w:tcPr>
          <w:p w:rsidR="0074717C" w:rsidRDefault="0074717C" w:rsidP="0074717C">
            <w:pPr>
              <w:pStyle w:val="Listeafsnit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955EE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phase functionality &amp; data</w:t>
            </w:r>
          </w:p>
          <w:p w:rsidR="004E4205" w:rsidRPr="001903C5" w:rsidRDefault="004E4205" w:rsidP="001903C5">
            <w:pPr>
              <w:pStyle w:val="Listeafsnit"/>
              <w:numPr>
                <w:ilvl w:val="0"/>
                <w:numId w:val="16"/>
              </w:numPr>
              <w:contextualSpacing/>
              <w:rPr>
                <w:lang w:val="en-US"/>
              </w:rPr>
            </w:pPr>
            <w:proofErr w:type="spellStart"/>
            <w:r w:rsidRPr="001903C5">
              <w:rPr>
                <w:lang w:val="en-US"/>
              </w:rPr>
              <w:t>Placename</w:t>
            </w:r>
            <w:proofErr w:type="spellEnd"/>
            <w:r w:rsidRPr="001903C5">
              <w:rPr>
                <w:lang w:val="en-US"/>
              </w:rPr>
              <w:t xml:space="preserve"> service</w:t>
            </w:r>
            <w:r w:rsidR="001903C5" w:rsidRPr="001903C5">
              <w:rPr>
                <w:lang w:val="en-US"/>
              </w:rPr>
              <w:t xml:space="preserve"> </w:t>
            </w:r>
            <w:r w:rsidR="001903C5">
              <w:rPr>
                <w:lang w:val="en-US"/>
              </w:rPr>
              <w:t>(</w:t>
            </w:r>
            <w:r w:rsidRPr="001903C5">
              <w:rPr>
                <w:lang w:val="en-US"/>
              </w:rPr>
              <w:t>pilot</w:t>
            </w:r>
            <w:r w:rsidR="001903C5">
              <w:rPr>
                <w:lang w:val="en-US"/>
              </w:rPr>
              <w:t>)</w:t>
            </w:r>
          </w:p>
        </w:tc>
        <w:tc>
          <w:tcPr>
            <w:tcW w:w="2176" w:type="dxa"/>
          </w:tcPr>
          <w:p w:rsidR="008D7D44" w:rsidRDefault="0074717C" w:rsidP="005A05E8">
            <w:pPr>
              <w:rPr>
                <w:lang w:val="en-US"/>
              </w:rPr>
            </w:pPr>
            <w:r>
              <w:rPr>
                <w:lang w:val="en-US"/>
              </w:rPr>
              <w:t xml:space="preserve">Activity </w:t>
            </w:r>
            <w:r w:rsidR="008D7D4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2015</w:t>
            </w:r>
          </w:p>
        </w:tc>
      </w:tr>
    </w:tbl>
    <w:p w:rsidR="00954DE5" w:rsidRPr="00954DE5" w:rsidRDefault="00954DE5" w:rsidP="0074717C">
      <w:pPr>
        <w:jc w:val="right"/>
        <w:rPr>
          <w:lang w:val="sv-SE"/>
        </w:rPr>
      </w:pPr>
    </w:p>
    <w:sectPr w:rsidR="00954DE5" w:rsidRPr="00954DE5" w:rsidSect="006169B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E0" w:rsidRDefault="00CD6DE0" w:rsidP="00C24373">
      <w:r>
        <w:separator/>
      </w:r>
    </w:p>
  </w:endnote>
  <w:endnote w:type="continuationSeparator" w:id="0">
    <w:p w:rsidR="00CD6DE0" w:rsidRDefault="00CD6DE0" w:rsidP="00C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B9" w:rsidRPr="007264B9" w:rsidRDefault="007264B9">
    <w:pPr>
      <w:pStyle w:val="Sidefod"/>
      <w:rPr>
        <w:lang w:val="nb-NO"/>
      </w:rPr>
    </w:pPr>
    <w:r>
      <w:rPr>
        <w:lang w:val="nb-NO"/>
      </w:rPr>
      <w:tab/>
      <w:t>Communication Working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E0" w:rsidRDefault="00CD6DE0" w:rsidP="00C24373">
      <w:r>
        <w:separator/>
      </w:r>
    </w:p>
  </w:footnote>
  <w:footnote w:type="continuationSeparator" w:id="0">
    <w:p w:rsidR="00CD6DE0" w:rsidRDefault="00CD6DE0" w:rsidP="00C2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15" w:rsidRDefault="002A1015">
    <w:pPr>
      <w:pStyle w:val="Sidehoved"/>
      <w:jc w:val="right"/>
    </w:pPr>
  </w:p>
  <w:p w:rsidR="002A1015" w:rsidRDefault="007264B9" w:rsidP="007264B9">
    <w:pPr>
      <w:pStyle w:val="Sidehoved"/>
      <w:ind w:firstLine="1304"/>
    </w:pPr>
    <w:r>
      <w:tab/>
    </w:r>
    <w:r w:rsidRPr="007264B9">
      <w:rPr>
        <w:noProof/>
      </w:rPr>
      <w:drawing>
        <wp:inline distT="0" distB="0" distL="0" distR="0">
          <wp:extent cx="1382395" cy="467995"/>
          <wp:effectExtent l="0" t="0" r="8255" b="8255"/>
          <wp:docPr id="1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89F"/>
    <w:multiLevelType w:val="hybridMultilevel"/>
    <w:tmpl w:val="A912B1E0"/>
    <w:lvl w:ilvl="0" w:tplc="362CB9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0965"/>
    <w:multiLevelType w:val="hybridMultilevel"/>
    <w:tmpl w:val="34AE6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F5B1C"/>
    <w:multiLevelType w:val="hybridMultilevel"/>
    <w:tmpl w:val="F04C3720"/>
    <w:lvl w:ilvl="0" w:tplc="80E0B5D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654A7"/>
    <w:multiLevelType w:val="hybridMultilevel"/>
    <w:tmpl w:val="46A4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578A7"/>
    <w:multiLevelType w:val="hybridMultilevel"/>
    <w:tmpl w:val="AD3A0DF4"/>
    <w:lvl w:ilvl="0" w:tplc="329E42A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BF1C10"/>
    <w:multiLevelType w:val="hybridMultilevel"/>
    <w:tmpl w:val="B260B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AEE"/>
    <w:multiLevelType w:val="hybridMultilevel"/>
    <w:tmpl w:val="A852E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508A0"/>
    <w:multiLevelType w:val="hybridMultilevel"/>
    <w:tmpl w:val="BD9CA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15256"/>
    <w:multiLevelType w:val="hybridMultilevel"/>
    <w:tmpl w:val="036CB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C71D8"/>
    <w:multiLevelType w:val="hybridMultilevel"/>
    <w:tmpl w:val="19C8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47ED7"/>
    <w:multiLevelType w:val="hybridMultilevel"/>
    <w:tmpl w:val="98045396"/>
    <w:lvl w:ilvl="0" w:tplc="80E0B5D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007A8B"/>
    <w:rsid w:val="00080E0C"/>
    <w:rsid w:val="000E45B0"/>
    <w:rsid w:val="000F022D"/>
    <w:rsid w:val="00116E9B"/>
    <w:rsid w:val="0014306B"/>
    <w:rsid w:val="001903C5"/>
    <w:rsid w:val="001D41B0"/>
    <w:rsid w:val="0021664B"/>
    <w:rsid w:val="00252D4B"/>
    <w:rsid w:val="002910AC"/>
    <w:rsid w:val="002A1015"/>
    <w:rsid w:val="00311AD3"/>
    <w:rsid w:val="0031394F"/>
    <w:rsid w:val="00314BBD"/>
    <w:rsid w:val="003D4882"/>
    <w:rsid w:val="004163A8"/>
    <w:rsid w:val="00457D90"/>
    <w:rsid w:val="00473303"/>
    <w:rsid w:val="004815F4"/>
    <w:rsid w:val="00497904"/>
    <w:rsid w:val="004C34D4"/>
    <w:rsid w:val="004D0A61"/>
    <w:rsid w:val="004E4205"/>
    <w:rsid w:val="0050414B"/>
    <w:rsid w:val="00575E39"/>
    <w:rsid w:val="00587E2D"/>
    <w:rsid w:val="005B4449"/>
    <w:rsid w:val="005C558D"/>
    <w:rsid w:val="006169B9"/>
    <w:rsid w:val="00640EE5"/>
    <w:rsid w:val="00644206"/>
    <w:rsid w:val="006549A0"/>
    <w:rsid w:val="00691AB3"/>
    <w:rsid w:val="006D77CD"/>
    <w:rsid w:val="006E28E7"/>
    <w:rsid w:val="006F7BA5"/>
    <w:rsid w:val="00717F2F"/>
    <w:rsid w:val="007264B9"/>
    <w:rsid w:val="0074717C"/>
    <w:rsid w:val="00785026"/>
    <w:rsid w:val="007A51ED"/>
    <w:rsid w:val="007A5605"/>
    <w:rsid w:val="00814648"/>
    <w:rsid w:val="00834870"/>
    <w:rsid w:val="008622D9"/>
    <w:rsid w:val="0088252B"/>
    <w:rsid w:val="008B4BD9"/>
    <w:rsid w:val="008C59D3"/>
    <w:rsid w:val="008C7DD9"/>
    <w:rsid w:val="008D7D44"/>
    <w:rsid w:val="009043D4"/>
    <w:rsid w:val="00935576"/>
    <w:rsid w:val="009445A4"/>
    <w:rsid w:val="00954DE5"/>
    <w:rsid w:val="00973085"/>
    <w:rsid w:val="00991330"/>
    <w:rsid w:val="009D4DC6"/>
    <w:rsid w:val="00A35EB1"/>
    <w:rsid w:val="00A36FA8"/>
    <w:rsid w:val="00A430D5"/>
    <w:rsid w:val="00A86FA8"/>
    <w:rsid w:val="00AA7BFF"/>
    <w:rsid w:val="00B151FA"/>
    <w:rsid w:val="00B23BA0"/>
    <w:rsid w:val="00B436E7"/>
    <w:rsid w:val="00B523ED"/>
    <w:rsid w:val="00B579E7"/>
    <w:rsid w:val="00B76F17"/>
    <w:rsid w:val="00B852CE"/>
    <w:rsid w:val="00BB3DB7"/>
    <w:rsid w:val="00BE595A"/>
    <w:rsid w:val="00C24373"/>
    <w:rsid w:val="00C319A3"/>
    <w:rsid w:val="00C77B31"/>
    <w:rsid w:val="00C84636"/>
    <w:rsid w:val="00CD6DE0"/>
    <w:rsid w:val="00CD7215"/>
    <w:rsid w:val="00CE2EFC"/>
    <w:rsid w:val="00D32302"/>
    <w:rsid w:val="00D40A0A"/>
    <w:rsid w:val="00D539F1"/>
    <w:rsid w:val="00DF303A"/>
    <w:rsid w:val="00E21C21"/>
    <w:rsid w:val="00E2318D"/>
    <w:rsid w:val="00E53F24"/>
    <w:rsid w:val="00E56A12"/>
    <w:rsid w:val="00E72C59"/>
    <w:rsid w:val="00E77EE9"/>
    <w:rsid w:val="00ED3EF4"/>
    <w:rsid w:val="00EE1C0A"/>
    <w:rsid w:val="00EE27F8"/>
    <w:rsid w:val="00F3210A"/>
    <w:rsid w:val="00F615ED"/>
    <w:rsid w:val="00FA585F"/>
    <w:rsid w:val="00FB7B17"/>
    <w:rsid w:val="00FC1348"/>
    <w:rsid w:val="00FC146B"/>
    <w:rsid w:val="00FD5BDA"/>
    <w:rsid w:val="00FD6100"/>
    <w:rsid w:val="00FD7B2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2</cp:revision>
  <dcterms:created xsi:type="dcterms:W3CDTF">2014-11-10T14:39:00Z</dcterms:created>
  <dcterms:modified xsi:type="dcterms:W3CDTF">2014-11-10T14:39:00Z</dcterms:modified>
</cp:coreProperties>
</file>