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B" w:rsidRPr="006654EA" w:rsidRDefault="00F8186E">
      <w:pPr>
        <w:rPr>
          <w:b/>
          <w:sz w:val="32"/>
          <w:szCs w:val="32"/>
          <w:lang w:val="en-US"/>
        </w:rPr>
      </w:pPr>
      <w:r w:rsidRPr="006654EA">
        <w:rPr>
          <w:b/>
          <w:sz w:val="32"/>
          <w:szCs w:val="32"/>
          <w:lang w:val="en-US"/>
        </w:rPr>
        <w:t>Appendix 1</w:t>
      </w:r>
    </w:p>
    <w:p w:rsidR="00C30E0C" w:rsidRDefault="00D65738" w:rsidP="00C30E0C">
      <w:pPr>
        <w:pStyle w:val="Heading1"/>
        <w:numPr>
          <w:ilvl w:val="0"/>
          <w:numId w:val="1"/>
        </w:numPr>
        <w:rPr>
          <w:color w:val="auto"/>
          <w:lang w:val="en-US"/>
        </w:rPr>
      </w:pPr>
      <w:r>
        <w:rPr>
          <w:color w:val="auto"/>
          <w:lang w:val="en-US"/>
        </w:rPr>
        <w:t>Arctic</w:t>
      </w:r>
      <w:r w:rsidR="00AC39B6">
        <w:rPr>
          <w:color w:val="auto"/>
          <w:lang w:val="en-US"/>
        </w:rPr>
        <w:t xml:space="preserve"> </w:t>
      </w:r>
      <w:r>
        <w:rPr>
          <w:color w:val="auto"/>
          <w:lang w:val="en-US"/>
        </w:rPr>
        <w:t xml:space="preserve">SDI – Data, infrastructure and technology </w:t>
      </w:r>
    </w:p>
    <w:p w:rsidR="00C30E0C" w:rsidRDefault="00C30E0C" w:rsidP="005264F8">
      <w:pPr>
        <w:pStyle w:val="Heading2"/>
        <w:numPr>
          <w:ilvl w:val="1"/>
          <w:numId w:val="1"/>
        </w:numPr>
        <w:rPr>
          <w:color w:val="auto"/>
          <w:lang w:val="en-US"/>
        </w:rPr>
      </w:pPr>
      <w:r w:rsidRPr="005264F8">
        <w:rPr>
          <w:color w:val="auto"/>
          <w:lang w:val="en-US"/>
        </w:rPr>
        <w:t>Introduction</w:t>
      </w:r>
    </w:p>
    <w:p w:rsidR="002A7B52" w:rsidRDefault="002A7B52" w:rsidP="00A2542D">
      <w:pPr>
        <w:ind w:left="720"/>
        <w:rPr>
          <w:lang w:val="en-US"/>
        </w:rPr>
      </w:pPr>
      <w:r>
        <w:rPr>
          <w:lang w:val="en-US"/>
        </w:rPr>
        <w:t>This chapter intends to describe Arctic SDI from a more technical point of view with the focus on the use cases and the system designed to support these.</w:t>
      </w:r>
    </w:p>
    <w:p w:rsidR="00941DC7" w:rsidRDefault="00A2542D" w:rsidP="00A2542D">
      <w:pPr>
        <w:ind w:left="720"/>
        <w:rPr>
          <w:lang w:val="en-US"/>
        </w:rPr>
      </w:pPr>
      <w:r w:rsidRPr="00A2542D">
        <w:rPr>
          <w:lang w:val="en-US"/>
        </w:rPr>
        <w:t xml:space="preserve">The system in the </w:t>
      </w:r>
      <w:r w:rsidR="004C3B76" w:rsidRPr="00A2542D">
        <w:rPr>
          <w:lang w:val="en-US"/>
        </w:rPr>
        <w:t xml:space="preserve">Arctic SDI </w:t>
      </w:r>
      <w:r w:rsidRPr="00A2542D">
        <w:rPr>
          <w:lang w:val="en-US"/>
        </w:rPr>
        <w:t xml:space="preserve">context is a range of components and </w:t>
      </w:r>
      <w:r w:rsidR="00B72EC5" w:rsidRPr="00A2542D">
        <w:rPr>
          <w:lang w:val="en-US"/>
        </w:rPr>
        <w:t>activities</w:t>
      </w:r>
      <w:r w:rsidR="00B72EC5">
        <w:rPr>
          <w:lang w:val="en-US"/>
        </w:rPr>
        <w:t xml:space="preserve"> that</w:t>
      </w:r>
      <w:r w:rsidRPr="00A2542D">
        <w:rPr>
          <w:lang w:val="en-US"/>
        </w:rPr>
        <w:t xml:space="preserve"> together constitute the response from the </w:t>
      </w:r>
      <w:r w:rsidR="00536B94">
        <w:rPr>
          <w:lang w:val="en-US"/>
        </w:rPr>
        <w:t>National</w:t>
      </w:r>
      <w:r w:rsidRPr="00A2542D">
        <w:rPr>
          <w:lang w:val="en-US"/>
        </w:rPr>
        <w:t xml:space="preserve"> Mapping Agencies </w:t>
      </w:r>
      <w:r w:rsidR="004C3B76">
        <w:rPr>
          <w:lang w:val="en-US"/>
        </w:rPr>
        <w:t>in cooperation with the Arctic Council</w:t>
      </w:r>
      <w:r w:rsidR="00C96F96">
        <w:rPr>
          <w:lang w:val="en-US"/>
        </w:rPr>
        <w:t xml:space="preserve">. The aim </w:t>
      </w:r>
      <w:r w:rsidR="003F3AD3">
        <w:rPr>
          <w:lang w:val="en-US"/>
        </w:rPr>
        <w:t>is to</w:t>
      </w:r>
      <w:r w:rsidR="004C3B76">
        <w:rPr>
          <w:lang w:val="en-US"/>
        </w:rPr>
        <w:t xml:space="preserve"> build</w:t>
      </w:r>
      <w:r w:rsidRPr="00A2542D">
        <w:rPr>
          <w:lang w:val="en-US"/>
        </w:rPr>
        <w:t xml:space="preserve"> an SDI</w:t>
      </w:r>
      <w:r w:rsidR="00B72EC5">
        <w:rPr>
          <w:lang w:val="en-US"/>
        </w:rPr>
        <w:t xml:space="preserve">, serving </w:t>
      </w:r>
      <w:r w:rsidR="00B72EC5" w:rsidRPr="00B72EC5">
        <w:rPr>
          <w:lang w:val="en-US"/>
        </w:rPr>
        <w:t xml:space="preserve">governments, scientists, businesses and citizens in the Arctic </w:t>
      </w:r>
      <w:r w:rsidR="002920CE">
        <w:rPr>
          <w:lang w:val="en-US"/>
        </w:rPr>
        <w:t>with</w:t>
      </w:r>
      <w:r w:rsidR="00B72EC5" w:rsidRPr="00B72EC5">
        <w:rPr>
          <w:lang w:val="en-US"/>
        </w:rPr>
        <w:t xml:space="preserve"> geographically related data, digital maps and tools, for better planning and decision making.</w:t>
      </w:r>
      <w:r w:rsidRPr="00A2542D">
        <w:rPr>
          <w:lang w:val="en-US"/>
        </w:rPr>
        <w:t xml:space="preserve"> </w:t>
      </w:r>
      <w:r w:rsidR="00B72EC5">
        <w:rPr>
          <w:lang w:val="en-US"/>
        </w:rPr>
        <w:t xml:space="preserve">The SDI must be </w:t>
      </w:r>
      <w:r w:rsidRPr="00A2542D">
        <w:rPr>
          <w:lang w:val="en-US"/>
        </w:rPr>
        <w:t xml:space="preserve">interoperable with the National SDIs in the Arctic region which also consequently means </w:t>
      </w:r>
      <w:r w:rsidR="00B72EC5">
        <w:rPr>
          <w:lang w:val="en-US"/>
        </w:rPr>
        <w:t xml:space="preserve">it must be </w:t>
      </w:r>
      <w:r w:rsidRPr="00A2542D">
        <w:rPr>
          <w:lang w:val="en-US"/>
        </w:rPr>
        <w:t xml:space="preserve">interoperable with </w:t>
      </w:r>
      <w:r w:rsidR="00E4455D" w:rsidRPr="00A2542D">
        <w:rPr>
          <w:lang w:val="en-US"/>
        </w:rPr>
        <w:t>INSPIRE</w:t>
      </w:r>
      <w:r w:rsidR="00E4455D">
        <w:rPr>
          <w:lang w:val="en-US"/>
        </w:rPr>
        <w:t xml:space="preserve">, </w:t>
      </w:r>
      <w:r w:rsidR="00DD3E52">
        <w:rPr>
          <w:lang w:val="en-US"/>
        </w:rPr>
        <w:t>CM-GGI</w:t>
      </w:r>
      <w:r w:rsidR="00E4455D">
        <w:rPr>
          <w:lang w:val="en-US"/>
        </w:rPr>
        <w:t>M</w:t>
      </w:r>
      <w:r w:rsidRPr="00A2542D">
        <w:rPr>
          <w:lang w:val="en-US"/>
        </w:rPr>
        <w:t>.</w:t>
      </w:r>
    </w:p>
    <w:p w:rsidR="00941DC7" w:rsidRDefault="00B929CD" w:rsidP="00A2542D">
      <w:pPr>
        <w:ind w:left="720"/>
        <w:rPr>
          <w:lang w:val="en-US"/>
        </w:rPr>
      </w:pPr>
      <w:r>
        <w:rPr>
          <w:noProof/>
          <w:lang w:val="en-US"/>
        </w:rPr>
        <w:drawing>
          <wp:inline distT="0" distB="0" distL="0" distR="0" wp14:anchorId="51BE729C" wp14:editId="123FAB1C">
            <wp:extent cx="5972810" cy="448056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4480560"/>
                    </a:xfrm>
                    <a:prstGeom prst="rect">
                      <a:avLst/>
                    </a:prstGeom>
                  </pic:spPr>
                </pic:pic>
              </a:graphicData>
            </a:graphic>
          </wp:inline>
        </w:drawing>
      </w:r>
    </w:p>
    <w:p w:rsidR="00941DC7" w:rsidRPr="00A2542D" w:rsidRDefault="00941DC7" w:rsidP="00941DC7">
      <w:pPr>
        <w:ind w:left="720"/>
        <w:rPr>
          <w:lang w:val="en-US"/>
        </w:rPr>
      </w:pPr>
      <w:r w:rsidRPr="009F77BB">
        <w:rPr>
          <w:lang w:val="en-US"/>
        </w:rPr>
        <w:t xml:space="preserve">Figure </w:t>
      </w:r>
      <w:r w:rsidR="006654EA">
        <w:rPr>
          <w:lang w:val="en-US"/>
        </w:rPr>
        <w:t>1</w:t>
      </w:r>
      <w:r w:rsidRPr="009F77BB">
        <w:rPr>
          <w:lang w:val="en-US"/>
        </w:rPr>
        <w:t xml:space="preserve"> - Data flow in the Arctic SDI from Collection to Action</w:t>
      </w:r>
    </w:p>
    <w:p w:rsidR="009F77BB" w:rsidRDefault="009F77BB" w:rsidP="00A2542D">
      <w:pPr>
        <w:ind w:left="720"/>
        <w:rPr>
          <w:lang w:val="en-US"/>
        </w:rPr>
      </w:pPr>
      <w:r w:rsidRPr="009F77BB">
        <w:rPr>
          <w:lang w:val="en-US"/>
        </w:rPr>
        <w:t xml:space="preserve">The vision </w:t>
      </w:r>
      <w:r w:rsidR="00FD689E">
        <w:rPr>
          <w:lang w:val="en-US"/>
        </w:rPr>
        <w:t>of</w:t>
      </w:r>
      <w:r w:rsidRPr="009F77BB">
        <w:rPr>
          <w:lang w:val="en-US"/>
        </w:rPr>
        <w:t xml:space="preserve"> the Arctic SDI </w:t>
      </w:r>
      <w:r>
        <w:rPr>
          <w:lang w:val="en-US"/>
        </w:rPr>
        <w:t xml:space="preserve">technical </w:t>
      </w:r>
      <w:r w:rsidRPr="009F77BB">
        <w:rPr>
          <w:lang w:val="en-US"/>
        </w:rPr>
        <w:t xml:space="preserve">architecture is </w:t>
      </w:r>
      <w:r w:rsidR="002811B0">
        <w:rPr>
          <w:lang w:val="en-US"/>
        </w:rPr>
        <w:t xml:space="preserve">for the actors </w:t>
      </w:r>
      <w:r w:rsidRPr="009F77BB">
        <w:rPr>
          <w:lang w:val="en-US"/>
        </w:rPr>
        <w:t xml:space="preserve">to be able to </w:t>
      </w:r>
      <w:r w:rsidR="00FD689E">
        <w:rPr>
          <w:lang w:val="en-US"/>
        </w:rPr>
        <w:t>easily</w:t>
      </w:r>
      <w:r w:rsidR="00BC715E">
        <w:rPr>
          <w:lang w:val="en-US"/>
        </w:rPr>
        <w:t xml:space="preserve"> </w:t>
      </w:r>
      <w:r w:rsidRPr="009F77BB">
        <w:rPr>
          <w:lang w:val="en-US"/>
        </w:rPr>
        <w:t xml:space="preserve">access </w:t>
      </w:r>
      <w:r w:rsidR="00941DC7">
        <w:rPr>
          <w:lang w:val="en-US"/>
        </w:rPr>
        <w:t xml:space="preserve">up-to-date </w:t>
      </w:r>
      <w:r w:rsidRPr="009F77BB">
        <w:rPr>
          <w:lang w:val="en-US"/>
        </w:rPr>
        <w:t xml:space="preserve">spatial data from </w:t>
      </w:r>
      <w:r w:rsidR="00EA1318">
        <w:rPr>
          <w:lang w:val="en-US"/>
        </w:rPr>
        <w:t>Arctic</w:t>
      </w:r>
      <w:r w:rsidRPr="009F77BB">
        <w:rPr>
          <w:lang w:val="en-US"/>
        </w:rPr>
        <w:t xml:space="preserve"> Mapping Agencies in the Arctic, from Arctic Council Working Groups and from other thematic data producers</w:t>
      </w:r>
      <w:r>
        <w:rPr>
          <w:lang w:val="en-US"/>
        </w:rPr>
        <w:t xml:space="preserve"> and providers</w:t>
      </w:r>
      <w:r w:rsidRPr="009F77BB">
        <w:rPr>
          <w:lang w:val="en-US"/>
        </w:rPr>
        <w:t xml:space="preserve"> in the Arctic</w:t>
      </w:r>
      <w:r w:rsidR="00BC715E">
        <w:rPr>
          <w:lang w:val="en-US"/>
        </w:rPr>
        <w:t xml:space="preserve">. </w:t>
      </w:r>
      <w:r w:rsidR="00BC715E" w:rsidRPr="00BC715E">
        <w:rPr>
          <w:lang w:val="en-US"/>
        </w:rPr>
        <w:t xml:space="preserve">It should be done in such a </w:t>
      </w:r>
      <w:r w:rsidR="00BC715E" w:rsidRPr="00BC715E">
        <w:rPr>
          <w:lang w:val="en-US"/>
        </w:rPr>
        <w:lastRenderedPageBreak/>
        <w:t>way that as little overhead as possible</w:t>
      </w:r>
      <w:r w:rsidR="00BC715E">
        <w:rPr>
          <w:lang w:val="en-US"/>
        </w:rPr>
        <w:t xml:space="preserve"> is added to data and services</w:t>
      </w:r>
      <w:r w:rsidRPr="009F77BB">
        <w:rPr>
          <w:lang w:val="en-US"/>
        </w:rPr>
        <w:t>. The goal is to make it possible to access</w:t>
      </w:r>
      <w:r>
        <w:rPr>
          <w:lang w:val="en-US"/>
        </w:rPr>
        <w:t xml:space="preserve"> reference </w:t>
      </w:r>
      <w:r w:rsidR="00BC715E">
        <w:rPr>
          <w:lang w:val="en-US"/>
        </w:rPr>
        <w:t xml:space="preserve">data </w:t>
      </w:r>
      <w:r w:rsidR="00BC715E" w:rsidRPr="009F77BB">
        <w:rPr>
          <w:lang w:val="en-US"/>
        </w:rPr>
        <w:t>through</w:t>
      </w:r>
      <w:r>
        <w:rPr>
          <w:lang w:val="en-US"/>
        </w:rPr>
        <w:t xml:space="preserve"> a </w:t>
      </w:r>
      <w:r w:rsidR="00100AC7">
        <w:rPr>
          <w:lang w:val="en-US"/>
        </w:rPr>
        <w:t xml:space="preserve">cartographically </w:t>
      </w:r>
      <w:r w:rsidRPr="009F77BB">
        <w:rPr>
          <w:lang w:val="en-US"/>
        </w:rPr>
        <w:t>homogenous Pan-Arctic background map</w:t>
      </w:r>
      <w:r>
        <w:rPr>
          <w:lang w:val="en-US"/>
        </w:rPr>
        <w:t xml:space="preserve"> distributed as a Web Map Service but also to give access to all kind of</w:t>
      </w:r>
      <w:r w:rsidRPr="009F77BB">
        <w:rPr>
          <w:lang w:val="en-US"/>
        </w:rPr>
        <w:t xml:space="preserve"> </w:t>
      </w:r>
      <w:r>
        <w:rPr>
          <w:lang w:val="en-US"/>
        </w:rPr>
        <w:t xml:space="preserve">location </w:t>
      </w:r>
      <w:r w:rsidR="00BC715E">
        <w:rPr>
          <w:lang w:val="en-US"/>
        </w:rPr>
        <w:t xml:space="preserve">based </w:t>
      </w:r>
      <w:r w:rsidR="00BC715E" w:rsidRPr="009F77BB">
        <w:rPr>
          <w:lang w:val="en-US"/>
        </w:rPr>
        <w:t>data</w:t>
      </w:r>
      <w:r w:rsidR="00BB4A07">
        <w:rPr>
          <w:lang w:val="en-US"/>
        </w:rPr>
        <w:t>, raster as well as vector data,</w:t>
      </w:r>
      <w:r w:rsidRPr="009F77BB">
        <w:rPr>
          <w:lang w:val="en-US"/>
        </w:rPr>
        <w:t xml:space="preserve"> </w:t>
      </w:r>
      <w:r w:rsidR="000E36E0">
        <w:rPr>
          <w:lang w:val="en-US"/>
        </w:rPr>
        <w:t xml:space="preserve">from the </w:t>
      </w:r>
      <w:r w:rsidR="00BB4A07">
        <w:rPr>
          <w:lang w:val="en-US"/>
        </w:rPr>
        <w:t xml:space="preserve">entire </w:t>
      </w:r>
      <w:r w:rsidR="000E36E0">
        <w:rPr>
          <w:lang w:val="en-US"/>
        </w:rPr>
        <w:t>Arctic region</w:t>
      </w:r>
      <w:r w:rsidRPr="009F77BB">
        <w:rPr>
          <w:lang w:val="en-US"/>
        </w:rPr>
        <w:t>.</w:t>
      </w:r>
      <w:r w:rsidR="00941DC7">
        <w:rPr>
          <w:lang w:val="en-US"/>
        </w:rPr>
        <w:t xml:space="preserve"> </w:t>
      </w:r>
    </w:p>
    <w:p w:rsidR="00E90456" w:rsidRDefault="00E90456" w:rsidP="00A2542D">
      <w:pPr>
        <w:ind w:left="720"/>
        <w:rPr>
          <w:lang w:val="en-US"/>
        </w:rPr>
      </w:pPr>
    </w:p>
    <w:p w:rsidR="00C30E0C" w:rsidRDefault="00C30E0C" w:rsidP="005264F8">
      <w:pPr>
        <w:pStyle w:val="Heading2"/>
        <w:numPr>
          <w:ilvl w:val="1"/>
          <w:numId w:val="1"/>
        </w:numPr>
        <w:rPr>
          <w:color w:val="auto"/>
          <w:lang w:val="en-US"/>
        </w:rPr>
      </w:pPr>
      <w:r w:rsidRPr="005264F8">
        <w:rPr>
          <w:color w:val="auto"/>
          <w:lang w:val="en-US"/>
        </w:rPr>
        <w:t>A</w:t>
      </w:r>
      <w:r w:rsidR="002009FE" w:rsidRPr="005264F8">
        <w:rPr>
          <w:color w:val="auto"/>
          <w:lang w:val="en-US"/>
        </w:rPr>
        <w:t>rctic</w:t>
      </w:r>
      <w:r w:rsidR="00FF7961">
        <w:rPr>
          <w:color w:val="auto"/>
          <w:lang w:val="en-US"/>
        </w:rPr>
        <w:t xml:space="preserve"> </w:t>
      </w:r>
      <w:r w:rsidRPr="005264F8">
        <w:rPr>
          <w:color w:val="auto"/>
          <w:lang w:val="en-US"/>
        </w:rPr>
        <w:t>S</w:t>
      </w:r>
      <w:r w:rsidR="0081082B">
        <w:rPr>
          <w:color w:val="auto"/>
          <w:lang w:val="en-US"/>
        </w:rPr>
        <w:t>patial</w:t>
      </w:r>
      <w:r w:rsidRPr="005264F8">
        <w:rPr>
          <w:color w:val="auto"/>
          <w:lang w:val="en-US"/>
        </w:rPr>
        <w:t xml:space="preserve"> </w:t>
      </w:r>
      <w:r w:rsidR="00FF7961">
        <w:rPr>
          <w:color w:val="auto"/>
          <w:lang w:val="en-US"/>
        </w:rPr>
        <w:t>Data</w:t>
      </w:r>
      <w:r w:rsidRPr="005264F8">
        <w:rPr>
          <w:color w:val="auto"/>
          <w:lang w:val="en-US"/>
        </w:rPr>
        <w:t xml:space="preserve"> Infrastructure </w:t>
      </w:r>
    </w:p>
    <w:p w:rsidR="00BE25D9" w:rsidRDefault="008364D7" w:rsidP="00BE25D9">
      <w:pPr>
        <w:ind w:left="720"/>
        <w:rPr>
          <w:lang w:val="en-US"/>
        </w:rPr>
      </w:pPr>
      <w:r w:rsidRPr="008364D7">
        <w:rPr>
          <w:lang w:val="en-US"/>
        </w:rPr>
        <w:t xml:space="preserve">The Arctic SDI architecture is described in figure </w:t>
      </w:r>
      <w:r>
        <w:rPr>
          <w:lang w:val="en-US"/>
        </w:rPr>
        <w:t>#</w:t>
      </w:r>
      <w:r w:rsidRPr="008364D7">
        <w:rPr>
          <w:lang w:val="en-US"/>
        </w:rPr>
        <w:t xml:space="preserve">. The reference data from the participating </w:t>
      </w:r>
      <w:r w:rsidR="00EA1318">
        <w:rPr>
          <w:lang w:val="en-US"/>
        </w:rPr>
        <w:t>Arctic Mapping Agencies</w:t>
      </w:r>
      <w:r w:rsidRPr="008364D7">
        <w:rPr>
          <w:lang w:val="en-US"/>
        </w:rPr>
        <w:t xml:space="preserve"> </w:t>
      </w:r>
      <w:r w:rsidR="00244944" w:rsidRPr="00244944">
        <w:rPr>
          <w:lang w:val="en-US"/>
        </w:rPr>
        <w:t xml:space="preserve">will be made available through a number of services established in each of the </w:t>
      </w:r>
      <w:r w:rsidR="00244944">
        <w:rPr>
          <w:lang w:val="en-US"/>
        </w:rPr>
        <w:t>Arctic</w:t>
      </w:r>
      <w:r w:rsidR="00244944" w:rsidRPr="00244944">
        <w:rPr>
          <w:lang w:val="en-US"/>
        </w:rPr>
        <w:t xml:space="preserve"> countries' own spatial data infrastructures</w:t>
      </w:r>
      <w:r w:rsidRPr="008364D7">
        <w:rPr>
          <w:lang w:val="en-US"/>
        </w:rPr>
        <w:t>.</w:t>
      </w:r>
      <w:r w:rsidR="00244944">
        <w:rPr>
          <w:lang w:val="en-US"/>
        </w:rPr>
        <w:t xml:space="preserve"> </w:t>
      </w:r>
      <w:r w:rsidR="00244944" w:rsidRPr="00244944">
        <w:rPr>
          <w:lang w:val="en-US"/>
        </w:rPr>
        <w:t>Also the thematic information should be made available in the same way.</w:t>
      </w:r>
      <w:r w:rsidR="00A821D4">
        <w:rPr>
          <w:lang w:val="en-US"/>
        </w:rPr>
        <w:t xml:space="preserve"> </w:t>
      </w:r>
      <w:r w:rsidR="00244944">
        <w:rPr>
          <w:lang w:val="en-US"/>
        </w:rPr>
        <w:t xml:space="preserve"> </w:t>
      </w:r>
      <w:r w:rsidR="00003252">
        <w:rPr>
          <w:noProof/>
          <w:lang w:val="en-US"/>
        </w:rPr>
        <w:drawing>
          <wp:inline distT="0" distB="0" distL="0" distR="0" wp14:anchorId="2F93FBE2" wp14:editId="5B32D51B">
            <wp:extent cx="5585460" cy="3616950"/>
            <wp:effectExtent l="0" t="0" r="0" b="317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584273" cy="3616181"/>
                    </a:xfrm>
                    <a:prstGeom prst="rect">
                      <a:avLst/>
                    </a:prstGeom>
                  </pic:spPr>
                </pic:pic>
              </a:graphicData>
            </a:graphic>
          </wp:inline>
        </w:drawing>
      </w:r>
      <w:r w:rsidR="00BE25D9" w:rsidRPr="00BE25D9">
        <w:rPr>
          <w:lang w:val="en-US"/>
        </w:rPr>
        <w:t xml:space="preserve"> </w:t>
      </w:r>
      <w:r w:rsidR="00BE25D9" w:rsidRPr="009F77BB">
        <w:rPr>
          <w:lang w:val="en-US"/>
        </w:rPr>
        <w:t xml:space="preserve">Figure </w:t>
      </w:r>
      <w:r w:rsidR="006654EA">
        <w:rPr>
          <w:lang w:val="en-US"/>
        </w:rPr>
        <w:t>2</w:t>
      </w:r>
      <w:r w:rsidR="00BE25D9" w:rsidRPr="009F77BB">
        <w:rPr>
          <w:lang w:val="en-US"/>
        </w:rPr>
        <w:t xml:space="preserve"> -</w:t>
      </w:r>
      <w:r w:rsidR="00BE25D9">
        <w:rPr>
          <w:lang w:val="en-US"/>
        </w:rPr>
        <w:t xml:space="preserve"> Arctic SDI Technical Architecture</w:t>
      </w:r>
    </w:p>
    <w:p w:rsidR="00BE25D9" w:rsidRDefault="00A821D4" w:rsidP="00BE25D9">
      <w:pPr>
        <w:ind w:left="720"/>
        <w:rPr>
          <w:lang w:val="en-US"/>
        </w:rPr>
      </w:pPr>
      <w:r w:rsidRPr="00A821D4">
        <w:rPr>
          <w:lang w:val="en-US"/>
        </w:rPr>
        <w:t>If there are special needs for users of the Arctic SDI, it may be necessary that common services are being developed to support these requirements</w:t>
      </w:r>
      <w:r>
        <w:rPr>
          <w:lang w:val="en-US"/>
        </w:rPr>
        <w:t xml:space="preserve">. </w:t>
      </w:r>
      <w:r w:rsidR="00A830E6">
        <w:rPr>
          <w:lang w:val="en-US"/>
        </w:rPr>
        <w:t>E.g</w:t>
      </w:r>
      <w:r>
        <w:rPr>
          <w:lang w:val="en-US"/>
        </w:rPr>
        <w:t>. a common digital background map is</w:t>
      </w:r>
      <w:r w:rsidRPr="00A821D4">
        <w:rPr>
          <w:lang w:val="en-US"/>
        </w:rPr>
        <w:t xml:space="preserve"> a key </w:t>
      </w:r>
      <w:r>
        <w:rPr>
          <w:lang w:val="en-US"/>
        </w:rPr>
        <w:t>component</w:t>
      </w:r>
      <w:r w:rsidR="00322307">
        <w:rPr>
          <w:lang w:val="en-US"/>
        </w:rPr>
        <w:t xml:space="preserve"> in a</w:t>
      </w:r>
      <w:r w:rsidRPr="00A821D4">
        <w:rPr>
          <w:lang w:val="en-US"/>
        </w:rPr>
        <w:t xml:space="preserve"> SDI. </w:t>
      </w:r>
      <w:r w:rsidR="0079159C">
        <w:rPr>
          <w:lang w:val="en-US"/>
        </w:rPr>
        <w:t>Such a</w:t>
      </w:r>
      <w:r w:rsidRPr="00A821D4">
        <w:rPr>
          <w:lang w:val="en-US"/>
        </w:rPr>
        <w:t xml:space="preserve"> product, which supplies reference data updated in </w:t>
      </w:r>
      <w:r w:rsidR="0079159C">
        <w:rPr>
          <w:lang w:val="en-US"/>
        </w:rPr>
        <w:t>close to</w:t>
      </w:r>
      <w:r w:rsidRPr="00A821D4">
        <w:rPr>
          <w:lang w:val="en-US"/>
        </w:rPr>
        <w:t xml:space="preserve"> real time</w:t>
      </w:r>
      <w:r w:rsidR="0079159C">
        <w:rPr>
          <w:lang w:val="en-US"/>
        </w:rPr>
        <w:t>,</w:t>
      </w:r>
      <w:r w:rsidRPr="00A821D4">
        <w:rPr>
          <w:lang w:val="en-US"/>
        </w:rPr>
        <w:t xml:space="preserve"> is impossible for a single country to provide.</w:t>
      </w:r>
      <w:r>
        <w:rPr>
          <w:lang w:val="en-US"/>
        </w:rPr>
        <w:t xml:space="preserve"> </w:t>
      </w:r>
      <w:r w:rsidR="000266F1">
        <w:rPr>
          <w:lang w:val="en-US"/>
        </w:rPr>
        <w:t xml:space="preserve">The main focus </w:t>
      </w:r>
      <w:r w:rsidR="00BB4A07">
        <w:rPr>
          <w:lang w:val="en-US"/>
        </w:rPr>
        <w:t xml:space="preserve">in the phase </w:t>
      </w:r>
      <w:r w:rsidR="000266F1">
        <w:rPr>
          <w:lang w:val="en-US"/>
        </w:rPr>
        <w:t>when the Arctic SDI was established was therefore to build this common Web Map Service. Another need that might emerge in the future is services covering the need of common authentication and authorization and also tools for digital licensing (the Geo</w:t>
      </w:r>
      <w:r w:rsidR="00CD34FB">
        <w:rPr>
          <w:lang w:val="en-US"/>
        </w:rPr>
        <w:t xml:space="preserve">spatial Digital </w:t>
      </w:r>
      <w:r w:rsidR="000266F1">
        <w:rPr>
          <w:lang w:val="en-US"/>
        </w:rPr>
        <w:t>Righ</w:t>
      </w:r>
      <w:r w:rsidR="007F445A">
        <w:rPr>
          <w:lang w:val="en-US"/>
        </w:rPr>
        <w:t>t</w:t>
      </w:r>
      <w:r w:rsidR="000266F1">
        <w:rPr>
          <w:lang w:val="en-US"/>
        </w:rPr>
        <w:t xml:space="preserve">s Management layer in the figure). </w:t>
      </w:r>
    </w:p>
    <w:p w:rsidR="008364D7" w:rsidRDefault="000266F1" w:rsidP="00BE25D9">
      <w:pPr>
        <w:ind w:left="720"/>
        <w:rPr>
          <w:lang w:val="en-US"/>
        </w:rPr>
      </w:pPr>
      <w:r>
        <w:rPr>
          <w:lang w:val="en-US"/>
        </w:rPr>
        <w:t xml:space="preserve">The </w:t>
      </w:r>
      <w:r w:rsidR="00AF0816">
        <w:rPr>
          <w:lang w:val="en-US"/>
        </w:rPr>
        <w:t xml:space="preserve">services from the National SDIs’ </w:t>
      </w:r>
      <w:r w:rsidR="009838BD">
        <w:rPr>
          <w:lang w:val="en-US"/>
        </w:rPr>
        <w:t xml:space="preserve">as well as the common Arctic SDI services </w:t>
      </w:r>
      <w:r w:rsidR="00AF0816">
        <w:rPr>
          <w:lang w:val="en-US"/>
        </w:rPr>
        <w:t xml:space="preserve">will serve as a platform or framework to build applications </w:t>
      </w:r>
      <w:r w:rsidR="00BE25D9">
        <w:rPr>
          <w:lang w:val="en-US"/>
        </w:rPr>
        <w:t xml:space="preserve">or dynamic webpages </w:t>
      </w:r>
      <w:r w:rsidR="00AF0816">
        <w:rPr>
          <w:lang w:val="en-US"/>
        </w:rPr>
        <w:t>for specific identified needs and use cases in the Arctic</w:t>
      </w:r>
      <w:r w:rsidR="00BE25D9">
        <w:rPr>
          <w:lang w:val="en-US"/>
        </w:rPr>
        <w:t>.</w:t>
      </w:r>
    </w:p>
    <w:p w:rsidR="00BB4A07" w:rsidRDefault="006E6875" w:rsidP="005264F8">
      <w:pPr>
        <w:pStyle w:val="Heading2"/>
        <w:numPr>
          <w:ilvl w:val="1"/>
          <w:numId w:val="1"/>
        </w:numPr>
        <w:rPr>
          <w:color w:val="auto"/>
          <w:lang w:val="en-US"/>
        </w:rPr>
      </w:pPr>
      <w:r>
        <w:rPr>
          <w:color w:val="auto"/>
          <w:lang w:val="en-US"/>
        </w:rPr>
        <w:lastRenderedPageBreak/>
        <w:t>General</w:t>
      </w:r>
      <w:r w:rsidR="00413FAB">
        <w:rPr>
          <w:color w:val="auto"/>
          <w:lang w:val="en-US"/>
        </w:rPr>
        <w:t>, overall</w:t>
      </w:r>
      <w:r w:rsidR="00BB4A07">
        <w:rPr>
          <w:color w:val="auto"/>
          <w:lang w:val="en-US"/>
        </w:rPr>
        <w:t xml:space="preserve"> Use cases </w:t>
      </w:r>
    </w:p>
    <w:p w:rsidR="00726E17" w:rsidRDefault="002A1BE2" w:rsidP="00873B30">
      <w:pPr>
        <w:ind w:left="720"/>
        <w:rPr>
          <w:lang w:val="en-US"/>
        </w:rPr>
      </w:pPr>
      <w:r w:rsidRPr="002A1BE2">
        <w:rPr>
          <w:lang w:val="en-US"/>
        </w:rPr>
        <w:t>As we have mentioned previously, the</w:t>
      </w:r>
      <w:r w:rsidR="006654EA">
        <w:rPr>
          <w:lang w:val="en-US"/>
        </w:rPr>
        <w:t xml:space="preserve"> purpose of the infrastructure is </w:t>
      </w:r>
      <w:r w:rsidR="006654EA" w:rsidRPr="002A1BE2">
        <w:rPr>
          <w:lang w:val="en-US"/>
        </w:rPr>
        <w:t xml:space="preserve">to enable the different actors in the Arctic, to consume </w:t>
      </w:r>
      <w:r w:rsidR="006654EA">
        <w:rPr>
          <w:lang w:val="en-US"/>
        </w:rPr>
        <w:t xml:space="preserve">up-to-date </w:t>
      </w:r>
      <w:r w:rsidR="006654EA" w:rsidRPr="002A1BE2">
        <w:rPr>
          <w:lang w:val="en-US"/>
        </w:rPr>
        <w:t>spatial information.</w:t>
      </w:r>
      <w:r w:rsidR="006654EA">
        <w:rPr>
          <w:lang w:val="en-US"/>
        </w:rPr>
        <w:t xml:space="preserve"> Figure 3 shows</w:t>
      </w:r>
      <w:r w:rsidR="006654EA" w:rsidRPr="00B6797F">
        <w:rPr>
          <w:lang w:val="en-US"/>
        </w:rPr>
        <w:t xml:space="preserve"> </w:t>
      </w:r>
      <w:r w:rsidR="006654EA">
        <w:rPr>
          <w:lang w:val="en-US"/>
        </w:rPr>
        <w:t xml:space="preserve">the actors and </w:t>
      </w:r>
      <w:r w:rsidR="006654EA" w:rsidRPr="00B6797F">
        <w:rPr>
          <w:lang w:val="en-US"/>
        </w:rPr>
        <w:t xml:space="preserve">the </w:t>
      </w:r>
      <w:r w:rsidR="001D1F48">
        <w:rPr>
          <w:lang w:val="en-US"/>
        </w:rPr>
        <w:t>general</w:t>
      </w:r>
      <w:r w:rsidR="006654EA">
        <w:rPr>
          <w:lang w:val="en-US"/>
        </w:rPr>
        <w:t xml:space="preserve"> overall use</w:t>
      </w:r>
      <w:r w:rsidR="006654EA" w:rsidRPr="00B6797F">
        <w:rPr>
          <w:lang w:val="en-US"/>
        </w:rPr>
        <w:t xml:space="preserve"> cases</w:t>
      </w:r>
      <w:r w:rsidR="006654EA">
        <w:rPr>
          <w:lang w:val="en-US"/>
        </w:rPr>
        <w:t xml:space="preserve"> </w:t>
      </w:r>
      <w:r w:rsidR="006654EA" w:rsidRPr="00B6797F">
        <w:rPr>
          <w:lang w:val="en-US"/>
        </w:rPr>
        <w:t xml:space="preserve">the </w:t>
      </w:r>
      <w:r w:rsidR="006654EA">
        <w:rPr>
          <w:lang w:val="en-US"/>
        </w:rPr>
        <w:t>Arctic SDI</w:t>
      </w:r>
      <w:r w:rsidR="006654EA" w:rsidRPr="00B6797F">
        <w:rPr>
          <w:lang w:val="en-US"/>
        </w:rPr>
        <w:t xml:space="preserve"> must be able to </w:t>
      </w:r>
      <w:r w:rsidR="006654EA">
        <w:rPr>
          <w:lang w:val="en-US"/>
        </w:rPr>
        <w:t>hand</w:t>
      </w:r>
      <w:r w:rsidR="00B6797F" w:rsidRPr="00B6797F">
        <w:rPr>
          <w:lang w:val="en-US"/>
        </w:rPr>
        <w:t>le</w:t>
      </w:r>
      <w:r w:rsidR="00B6797F">
        <w:rPr>
          <w:lang w:val="en-US"/>
        </w:rPr>
        <w:t xml:space="preserve"> in the future</w:t>
      </w:r>
      <w:r w:rsidR="00B6797F" w:rsidRPr="00B6797F">
        <w:rPr>
          <w:lang w:val="en-US"/>
        </w:rPr>
        <w:t>.</w:t>
      </w:r>
      <w:r w:rsidR="00B6797F">
        <w:rPr>
          <w:lang w:val="en-US"/>
        </w:rPr>
        <w:t xml:space="preserve"> </w:t>
      </w:r>
      <w:r w:rsidR="00413FAB" w:rsidRPr="00413FAB">
        <w:rPr>
          <w:lang w:val="en-US"/>
        </w:rPr>
        <w:t xml:space="preserve">The concept </w:t>
      </w:r>
      <w:r w:rsidR="00413FAB" w:rsidRPr="00854A18">
        <w:rPr>
          <w:b/>
          <w:lang w:val="en-US"/>
        </w:rPr>
        <w:t>use case</w:t>
      </w:r>
      <w:r w:rsidR="00413FAB" w:rsidRPr="00413FAB">
        <w:rPr>
          <w:lang w:val="en-US"/>
        </w:rPr>
        <w:t xml:space="preserve"> refers to how a user uses the system to achieve a particular goal</w:t>
      </w:r>
      <w:r w:rsidR="00413FAB">
        <w:rPr>
          <w:lang w:val="en-US"/>
        </w:rPr>
        <w:t>.</w:t>
      </w:r>
      <w:r w:rsidR="00413FAB" w:rsidRPr="00413FAB">
        <w:rPr>
          <w:lang w:val="en-US"/>
        </w:rPr>
        <w:t xml:space="preserve"> </w:t>
      </w:r>
    </w:p>
    <w:p w:rsidR="007D78DC" w:rsidRDefault="00B6797F" w:rsidP="008C4DC7">
      <w:pPr>
        <w:ind w:left="720"/>
        <w:rPr>
          <w:lang w:val="en-US"/>
        </w:rPr>
      </w:pPr>
      <w:r>
        <w:rPr>
          <w:lang w:val="en-US"/>
        </w:rPr>
        <w:t xml:space="preserve">The </w:t>
      </w:r>
      <w:r w:rsidR="006654EA">
        <w:rPr>
          <w:lang w:val="en-US"/>
        </w:rPr>
        <w:t>National</w:t>
      </w:r>
      <w:r w:rsidR="00C221B4">
        <w:rPr>
          <w:lang w:val="en-US"/>
        </w:rPr>
        <w:t xml:space="preserve"> M</w:t>
      </w:r>
      <w:r w:rsidR="00C221B4" w:rsidRPr="00C221B4">
        <w:rPr>
          <w:lang w:val="en-US"/>
        </w:rPr>
        <w:t xml:space="preserve">apping </w:t>
      </w:r>
      <w:r w:rsidR="00C221B4">
        <w:rPr>
          <w:lang w:val="en-US"/>
        </w:rPr>
        <w:t>A</w:t>
      </w:r>
      <w:r w:rsidR="00C221B4" w:rsidRPr="00C221B4">
        <w:rPr>
          <w:lang w:val="en-US"/>
        </w:rPr>
        <w:t xml:space="preserve">gencies have taken a major responsibility in the work to establish </w:t>
      </w:r>
      <w:r w:rsidR="00E25571">
        <w:rPr>
          <w:lang w:val="en-US"/>
        </w:rPr>
        <w:t xml:space="preserve">Arctic </w:t>
      </w:r>
      <w:r w:rsidR="00C221B4" w:rsidRPr="00C221B4">
        <w:rPr>
          <w:lang w:val="en-US"/>
        </w:rPr>
        <w:t>SDI</w:t>
      </w:r>
      <w:r w:rsidR="00E25571">
        <w:rPr>
          <w:lang w:val="en-US"/>
        </w:rPr>
        <w:t>,</w:t>
      </w:r>
      <w:r w:rsidR="00C221B4" w:rsidRPr="00C221B4">
        <w:rPr>
          <w:lang w:val="en-US"/>
        </w:rPr>
        <w:t xml:space="preserve"> but for the infrastructure to get its full potential requires engagement from other owners and </w:t>
      </w:r>
      <w:r w:rsidR="00C221B4">
        <w:rPr>
          <w:lang w:val="en-US"/>
        </w:rPr>
        <w:t>managers of spatial information</w:t>
      </w:r>
      <w:r w:rsidR="00E25571">
        <w:rPr>
          <w:lang w:val="en-US"/>
        </w:rPr>
        <w:t>,</w:t>
      </w:r>
      <w:r w:rsidR="00C221B4">
        <w:rPr>
          <w:lang w:val="en-US"/>
        </w:rPr>
        <w:t xml:space="preserve"> but also from other</w:t>
      </w:r>
      <w:r w:rsidR="00C221B4" w:rsidRPr="00C221B4">
        <w:rPr>
          <w:lang w:val="en-US"/>
        </w:rPr>
        <w:t xml:space="preserve"> stakeholders in the Arctic.</w:t>
      </w:r>
      <w:r>
        <w:rPr>
          <w:lang w:val="en-US"/>
        </w:rPr>
        <w:t xml:space="preserve"> </w:t>
      </w:r>
      <w:r w:rsidR="00C221B4" w:rsidRPr="00C221B4">
        <w:rPr>
          <w:lang w:val="en-US"/>
        </w:rPr>
        <w:t xml:space="preserve">The dashed boundary in the figure </w:t>
      </w:r>
      <w:r w:rsidR="00C221B4">
        <w:rPr>
          <w:lang w:val="en-US"/>
        </w:rPr>
        <w:t xml:space="preserve">is </w:t>
      </w:r>
      <w:r w:rsidR="00C221B4" w:rsidRPr="00C221B4">
        <w:rPr>
          <w:lang w:val="en-US"/>
        </w:rPr>
        <w:t xml:space="preserve">pointing out the responsibilities of the mapping agencies. The use cases that </w:t>
      </w:r>
      <w:r w:rsidR="00C221B4">
        <w:rPr>
          <w:lang w:val="en-US"/>
        </w:rPr>
        <w:t xml:space="preserve">are </w:t>
      </w:r>
      <w:r w:rsidR="00C221B4" w:rsidRPr="00C221B4">
        <w:rPr>
          <w:lang w:val="en-US"/>
        </w:rPr>
        <w:t xml:space="preserve">partially or completely outside of this </w:t>
      </w:r>
      <w:r w:rsidR="00854A18">
        <w:rPr>
          <w:lang w:val="en-US"/>
        </w:rPr>
        <w:t>boarder</w:t>
      </w:r>
      <w:r w:rsidR="00C221B4" w:rsidRPr="00C221B4">
        <w:rPr>
          <w:lang w:val="en-US"/>
        </w:rPr>
        <w:t xml:space="preserve"> </w:t>
      </w:r>
      <w:r w:rsidR="00E25571" w:rsidRPr="00C221B4">
        <w:rPr>
          <w:lang w:val="en-US"/>
        </w:rPr>
        <w:t>identify</w:t>
      </w:r>
      <w:r w:rsidR="00C221B4" w:rsidRPr="00C221B4">
        <w:rPr>
          <w:lang w:val="en-US"/>
        </w:rPr>
        <w:t xml:space="preserve"> responsibilities of other actors in the Arctic</w:t>
      </w:r>
      <w:r w:rsidR="00C221B4">
        <w:rPr>
          <w:lang w:val="en-US"/>
        </w:rPr>
        <w:t>.</w:t>
      </w:r>
    </w:p>
    <w:p w:rsidR="00873B30" w:rsidRDefault="00307E88" w:rsidP="00873B30">
      <w:pPr>
        <w:ind w:left="720"/>
        <w:rPr>
          <w:lang w:val="en-US"/>
        </w:rPr>
      </w:pPr>
      <w:r>
        <w:rPr>
          <w:noProof/>
          <w:lang w:val="en-US"/>
        </w:rPr>
        <w:drawing>
          <wp:inline distT="0" distB="0" distL="0" distR="0" wp14:anchorId="48265C01" wp14:editId="02A45B1F">
            <wp:extent cx="5684520" cy="495386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85214" cy="4954465"/>
                    </a:xfrm>
                    <a:prstGeom prst="rect">
                      <a:avLst/>
                    </a:prstGeom>
                  </pic:spPr>
                </pic:pic>
              </a:graphicData>
            </a:graphic>
          </wp:inline>
        </w:drawing>
      </w:r>
    </w:p>
    <w:p w:rsidR="00873B30" w:rsidRDefault="00873B30" w:rsidP="00873B30">
      <w:pPr>
        <w:ind w:firstLine="720"/>
        <w:rPr>
          <w:lang w:val="en-US"/>
        </w:rPr>
      </w:pPr>
      <w:r w:rsidRPr="009F77BB">
        <w:rPr>
          <w:lang w:val="en-US"/>
        </w:rPr>
        <w:t xml:space="preserve">Figure </w:t>
      </w:r>
      <w:r w:rsidR="006654EA">
        <w:rPr>
          <w:lang w:val="en-US"/>
        </w:rPr>
        <w:t>3</w:t>
      </w:r>
      <w:r w:rsidRPr="009F77BB">
        <w:rPr>
          <w:lang w:val="en-US"/>
        </w:rPr>
        <w:t xml:space="preserve"> -</w:t>
      </w:r>
      <w:r>
        <w:rPr>
          <w:lang w:val="en-US"/>
        </w:rPr>
        <w:t xml:space="preserve"> Actors and use cases in the Arctic SDI</w:t>
      </w:r>
    </w:p>
    <w:p w:rsidR="001A2CB0" w:rsidRDefault="00E416A4" w:rsidP="002D21C5">
      <w:pPr>
        <w:pStyle w:val="Heading3"/>
        <w:ind w:firstLine="720"/>
        <w:rPr>
          <w:lang w:val="en-US"/>
        </w:rPr>
      </w:pPr>
      <w:r>
        <w:rPr>
          <w:lang w:val="en-US"/>
        </w:rPr>
        <w:t xml:space="preserve">2.3.1 </w:t>
      </w:r>
      <w:r w:rsidR="00F67752" w:rsidRPr="00F67752">
        <w:rPr>
          <w:lang w:val="en-US"/>
        </w:rPr>
        <w:t>Provide &amp; Manage Geo</w:t>
      </w:r>
      <w:r w:rsidR="00124C52">
        <w:rPr>
          <w:lang w:val="en-US"/>
        </w:rPr>
        <w:t>-</w:t>
      </w:r>
      <w:r w:rsidR="00F67752" w:rsidRPr="00F67752">
        <w:rPr>
          <w:lang w:val="en-US"/>
        </w:rPr>
        <w:t>resources</w:t>
      </w:r>
    </w:p>
    <w:p w:rsidR="00413FAB" w:rsidRPr="001A2CB0" w:rsidRDefault="00413FAB" w:rsidP="001A2CB0">
      <w:pPr>
        <w:ind w:left="720"/>
        <w:rPr>
          <w:b/>
          <w:lang w:val="en-US"/>
        </w:rPr>
      </w:pPr>
      <w:r w:rsidRPr="00413FAB">
        <w:rPr>
          <w:lang w:val="en-US"/>
        </w:rPr>
        <w:t xml:space="preserve">Providing and managing </w:t>
      </w:r>
      <w:r w:rsidR="00D04E51">
        <w:rPr>
          <w:lang w:val="en-US"/>
        </w:rPr>
        <w:t>spatial data</w:t>
      </w:r>
      <w:r w:rsidRPr="00413FAB">
        <w:rPr>
          <w:lang w:val="en-US"/>
        </w:rPr>
        <w:t xml:space="preserve"> </w:t>
      </w:r>
      <w:r w:rsidR="00941315">
        <w:rPr>
          <w:lang w:val="en-US"/>
        </w:rPr>
        <w:t xml:space="preserve">in a standardized way </w:t>
      </w:r>
      <w:r w:rsidR="00124C52" w:rsidRPr="00413FAB">
        <w:rPr>
          <w:lang w:val="en-US"/>
        </w:rPr>
        <w:t xml:space="preserve">is </w:t>
      </w:r>
      <w:r w:rsidR="00124C52" w:rsidRPr="00F8186E">
        <w:rPr>
          <w:lang w:val="en-US"/>
        </w:rPr>
        <w:t>the</w:t>
      </w:r>
      <w:r w:rsidR="00941315" w:rsidRPr="00941315">
        <w:rPr>
          <w:lang w:val="en-US"/>
        </w:rPr>
        <w:t xml:space="preserve"> very foundation for a useful spatial data infrastructure</w:t>
      </w:r>
      <w:r w:rsidR="00941315">
        <w:rPr>
          <w:lang w:val="en-US"/>
        </w:rPr>
        <w:t>. To cover the need of spatial data in the Arctic</w:t>
      </w:r>
      <w:r w:rsidR="00124C52">
        <w:rPr>
          <w:lang w:val="en-US"/>
        </w:rPr>
        <w:t xml:space="preserve">, </w:t>
      </w:r>
      <w:r w:rsidR="00124C52" w:rsidRPr="00413FAB">
        <w:rPr>
          <w:lang w:val="en-US"/>
        </w:rPr>
        <w:t>the</w:t>
      </w:r>
      <w:r w:rsidRPr="00413FAB">
        <w:rPr>
          <w:lang w:val="en-US"/>
        </w:rPr>
        <w:t xml:space="preserve"> </w:t>
      </w:r>
      <w:r w:rsidR="00EA1318">
        <w:rPr>
          <w:lang w:val="en-US"/>
        </w:rPr>
        <w:t>Arctic</w:t>
      </w:r>
      <w:r w:rsidRPr="00413FAB">
        <w:rPr>
          <w:lang w:val="en-US"/>
        </w:rPr>
        <w:t xml:space="preserve"> </w:t>
      </w:r>
      <w:r w:rsidR="00EA1318">
        <w:rPr>
          <w:lang w:val="en-US"/>
        </w:rPr>
        <w:t>M</w:t>
      </w:r>
      <w:r w:rsidRPr="00413FAB">
        <w:rPr>
          <w:lang w:val="en-US"/>
        </w:rPr>
        <w:t xml:space="preserve">apping </w:t>
      </w:r>
      <w:r w:rsidR="00EA1318">
        <w:rPr>
          <w:lang w:val="en-US"/>
        </w:rPr>
        <w:lastRenderedPageBreak/>
        <w:t>A</w:t>
      </w:r>
      <w:r w:rsidRPr="00413FAB">
        <w:rPr>
          <w:lang w:val="en-US"/>
        </w:rPr>
        <w:t xml:space="preserve">gencies, but </w:t>
      </w:r>
      <w:r w:rsidR="00941315">
        <w:rPr>
          <w:lang w:val="en-US"/>
        </w:rPr>
        <w:t xml:space="preserve">also other data owners need to distribute their data </w:t>
      </w:r>
      <w:r w:rsidR="00881671">
        <w:rPr>
          <w:lang w:val="en-US"/>
        </w:rPr>
        <w:t>through standardized services</w:t>
      </w:r>
      <w:r w:rsidRPr="00413FAB">
        <w:rPr>
          <w:lang w:val="en-US"/>
        </w:rPr>
        <w:t>. When the A</w:t>
      </w:r>
      <w:r w:rsidR="00CB6310">
        <w:rPr>
          <w:lang w:val="en-US"/>
        </w:rPr>
        <w:t xml:space="preserve">rctic </w:t>
      </w:r>
      <w:r w:rsidRPr="00413FAB">
        <w:rPr>
          <w:lang w:val="en-US"/>
        </w:rPr>
        <w:t xml:space="preserve">SDI is fully operational many different both governmental and non-governmental bodies will be </w:t>
      </w:r>
      <w:r w:rsidR="00881671">
        <w:rPr>
          <w:lang w:val="en-US"/>
        </w:rPr>
        <w:t xml:space="preserve">represented with their </w:t>
      </w:r>
      <w:r w:rsidRPr="00413FAB">
        <w:rPr>
          <w:lang w:val="en-US"/>
        </w:rPr>
        <w:t xml:space="preserve">data </w:t>
      </w:r>
      <w:r w:rsidR="00881671">
        <w:rPr>
          <w:lang w:val="en-US"/>
        </w:rPr>
        <w:t>in</w:t>
      </w:r>
      <w:r w:rsidR="00881671" w:rsidRPr="00413FAB">
        <w:rPr>
          <w:lang w:val="en-US"/>
        </w:rPr>
        <w:t xml:space="preserve"> </w:t>
      </w:r>
      <w:r w:rsidRPr="00413FAB">
        <w:rPr>
          <w:lang w:val="en-US"/>
        </w:rPr>
        <w:t>the SDI.</w:t>
      </w:r>
    </w:p>
    <w:p w:rsidR="00D04E51" w:rsidRDefault="00413FAB" w:rsidP="00413FAB">
      <w:pPr>
        <w:ind w:left="720"/>
        <w:rPr>
          <w:lang w:val="en-US"/>
        </w:rPr>
      </w:pPr>
      <w:r w:rsidRPr="00413FAB">
        <w:rPr>
          <w:lang w:val="en-US"/>
        </w:rPr>
        <w:t xml:space="preserve">Providing and managing </w:t>
      </w:r>
      <w:r w:rsidR="00D04E51">
        <w:rPr>
          <w:lang w:val="en-US"/>
        </w:rPr>
        <w:t>spatial data</w:t>
      </w:r>
      <w:r w:rsidRPr="00413FAB">
        <w:rPr>
          <w:lang w:val="en-US"/>
        </w:rPr>
        <w:t xml:space="preserve"> </w:t>
      </w:r>
      <w:r w:rsidR="00881671">
        <w:rPr>
          <w:lang w:val="en-US"/>
        </w:rPr>
        <w:t xml:space="preserve">in this context </w:t>
      </w:r>
      <w:r w:rsidRPr="00413FAB">
        <w:rPr>
          <w:lang w:val="en-US"/>
        </w:rPr>
        <w:t xml:space="preserve">is not a simple task. For data to work seamlessly across the Arctic they need to be harmonized or at least formatted in a standardized way so as to ensure that they can be used or consumed in combination by actors within the SDI. For this to fully work </w:t>
      </w:r>
      <w:r w:rsidR="00881671">
        <w:rPr>
          <w:lang w:val="en-US"/>
        </w:rPr>
        <w:t>the</w:t>
      </w:r>
      <w:r w:rsidRPr="00413FAB">
        <w:rPr>
          <w:lang w:val="en-US"/>
        </w:rPr>
        <w:t xml:space="preserve"> </w:t>
      </w:r>
      <w:r w:rsidR="006B6111" w:rsidRPr="00F8186E">
        <w:rPr>
          <w:lang w:val="en-US"/>
        </w:rPr>
        <w:t>Arctic Mapping Agencies</w:t>
      </w:r>
      <w:r w:rsidR="006B6111" w:rsidRPr="00413FAB">
        <w:rPr>
          <w:lang w:val="en-US"/>
        </w:rPr>
        <w:t xml:space="preserve"> </w:t>
      </w:r>
      <w:r w:rsidR="006B6111">
        <w:rPr>
          <w:lang w:val="en-US"/>
        </w:rPr>
        <w:t xml:space="preserve">together with the Norwegian Polar Institute </w:t>
      </w:r>
      <w:r w:rsidRPr="00413FAB">
        <w:rPr>
          <w:lang w:val="en-US"/>
        </w:rPr>
        <w:t>need to harmonize their data models</w:t>
      </w:r>
      <w:r w:rsidR="00FD5A3F">
        <w:rPr>
          <w:lang w:val="en-US"/>
        </w:rPr>
        <w:t xml:space="preserve">. </w:t>
      </w:r>
      <w:r w:rsidRPr="00413FAB">
        <w:rPr>
          <w:lang w:val="en-US"/>
        </w:rPr>
        <w:t xml:space="preserve"> </w:t>
      </w:r>
      <w:r w:rsidR="00FD5A3F" w:rsidRPr="00FD5A3F">
        <w:rPr>
          <w:lang w:val="en-US"/>
        </w:rPr>
        <w:t xml:space="preserve">The same applies to other data owners </w:t>
      </w:r>
      <w:r w:rsidR="00FD5A3F">
        <w:rPr>
          <w:lang w:val="en-US"/>
        </w:rPr>
        <w:t>for</w:t>
      </w:r>
      <w:r w:rsidR="00FD5A3F" w:rsidRPr="00FD5A3F">
        <w:rPr>
          <w:lang w:val="en-US"/>
        </w:rPr>
        <w:t xml:space="preserve"> data </w:t>
      </w:r>
      <w:r w:rsidR="00FD5A3F">
        <w:rPr>
          <w:lang w:val="en-US"/>
        </w:rPr>
        <w:t>to</w:t>
      </w:r>
      <w:r w:rsidR="00FD5A3F" w:rsidRPr="00FD5A3F">
        <w:rPr>
          <w:lang w:val="en-US"/>
        </w:rPr>
        <w:t xml:space="preserve"> be used and analyzed across borders</w:t>
      </w:r>
      <w:r w:rsidRPr="00413FAB">
        <w:rPr>
          <w:lang w:val="en-US"/>
        </w:rPr>
        <w:t xml:space="preserve">. This being so large a task it is recommended that it is broken into sub-tasks:  </w:t>
      </w:r>
    </w:p>
    <w:p w:rsidR="00D04E51" w:rsidRPr="00D04E51" w:rsidRDefault="00413FAB" w:rsidP="00D04E51">
      <w:pPr>
        <w:pStyle w:val="ListParagraph"/>
        <w:numPr>
          <w:ilvl w:val="0"/>
          <w:numId w:val="6"/>
        </w:numPr>
        <w:rPr>
          <w:lang w:val="en-US"/>
        </w:rPr>
      </w:pPr>
      <w:r w:rsidRPr="00D04E51">
        <w:rPr>
          <w:lang w:val="en-US"/>
        </w:rPr>
        <w:t>Create a common</w:t>
      </w:r>
      <w:r w:rsidR="009E0999">
        <w:rPr>
          <w:lang w:val="en-US"/>
        </w:rPr>
        <w:t>,</w:t>
      </w:r>
      <w:r w:rsidRPr="00D04E51">
        <w:rPr>
          <w:lang w:val="en-US"/>
        </w:rPr>
        <w:t xml:space="preserve"> </w:t>
      </w:r>
      <w:r w:rsidR="009E0999">
        <w:rPr>
          <w:lang w:val="en-US"/>
        </w:rPr>
        <w:t xml:space="preserve">basic digital background </w:t>
      </w:r>
      <w:r w:rsidRPr="00D04E51">
        <w:rPr>
          <w:lang w:val="en-US"/>
        </w:rPr>
        <w:t xml:space="preserve">map </w:t>
      </w:r>
    </w:p>
    <w:p w:rsidR="00D04E51" w:rsidRPr="00D04E51" w:rsidRDefault="00413FAB" w:rsidP="00D04E51">
      <w:pPr>
        <w:pStyle w:val="ListParagraph"/>
        <w:numPr>
          <w:ilvl w:val="0"/>
          <w:numId w:val="6"/>
        </w:numPr>
        <w:rPr>
          <w:lang w:val="en-US"/>
        </w:rPr>
      </w:pPr>
      <w:r w:rsidRPr="00D04E51">
        <w:rPr>
          <w:lang w:val="en-US"/>
        </w:rPr>
        <w:t xml:space="preserve">Create a common data model that each Country can easily translate their output data into </w:t>
      </w:r>
    </w:p>
    <w:p w:rsidR="001F24BB" w:rsidRDefault="001F24BB" w:rsidP="001F24BB">
      <w:pPr>
        <w:pStyle w:val="ListParagraph"/>
        <w:ind w:left="1440"/>
        <w:rPr>
          <w:lang w:val="en-US"/>
        </w:rPr>
      </w:pPr>
    </w:p>
    <w:p w:rsidR="001A2CB0" w:rsidRDefault="00774227" w:rsidP="006E0665">
      <w:pPr>
        <w:pStyle w:val="ListParagraph"/>
        <w:rPr>
          <w:lang w:val="en-US"/>
        </w:rPr>
      </w:pPr>
      <w:r>
        <w:rPr>
          <w:lang w:val="en-US"/>
        </w:rPr>
        <w:t>The last step is a</w:t>
      </w:r>
      <w:r w:rsidR="001F24BB">
        <w:rPr>
          <w:lang w:val="en-US"/>
        </w:rPr>
        <w:t xml:space="preserve"> future vision</w:t>
      </w:r>
      <w:r>
        <w:rPr>
          <w:lang w:val="en-US"/>
        </w:rPr>
        <w:t xml:space="preserve"> where we will </w:t>
      </w:r>
      <w:r w:rsidR="001F24BB">
        <w:rPr>
          <w:lang w:val="en-US"/>
        </w:rPr>
        <w:t xml:space="preserve">have harmonized vector based reference data over the entire Arctic. </w:t>
      </w:r>
      <w:r w:rsidR="006E0665" w:rsidRPr="006E0665">
        <w:rPr>
          <w:lang w:val="en-US"/>
        </w:rPr>
        <w:t xml:space="preserve">The possibilities for this does not look so promising today but the pursuit in the Arctic and in other </w:t>
      </w:r>
      <w:r w:rsidR="006E0665">
        <w:rPr>
          <w:lang w:val="en-US"/>
        </w:rPr>
        <w:t>cross boarder</w:t>
      </w:r>
      <w:r w:rsidR="006E0665" w:rsidRPr="006E0665">
        <w:rPr>
          <w:lang w:val="en-US"/>
        </w:rPr>
        <w:t xml:space="preserve"> context is to standardize the information in the databases so that it can be understood and used in the same way in different tools even though the data come from different countries.</w:t>
      </w:r>
      <w:r w:rsidR="006E0665">
        <w:rPr>
          <w:lang w:val="en-US"/>
        </w:rPr>
        <w:t xml:space="preserve"> If ever happens, t</w:t>
      </w:r>
      <w:r w:rsidR="00FD5A3F" w:rsidRPr="00FD5A3F">
        <w:rPr>
          <w:lang w:val="en-US"/>
        </w:rPr>
        <w:t>h</w:t>
      </w:r>
      <w:r w:rsidR="006E0665">
        <w:rPr>
          <w:lang w:val="en-US"/>
        </w:rPr>
        <w:t>is</w:t>
      </w:r>
      <w:r w:rsidR="00FD5A3F" w:rsidRPr="00FD5A3F">
        <w:rPr>
          <w:lang w:val="en-US"/>
        </w:rPr>
        <w:t xml:space="preserve"> journey will take many</w:t>
      </w:r>
      <w:r w:rsidR="006E0665">
        <w:rPr>
          <w:lang w:val="en-US"/>
        </w:rPr>
        <w:t xml:space="preserve"> </w:t>
      </w:r>
      <w:r w:rsidR="00FD5A3F" w:rsidRPr="00FD5A3F">
        <w:rPr>
          <w:lang w:val="en-US"/>
        </w:rPr>
        <w:t>years</w:t>
      </w:r>
      <w:r w:rsidR="00FD5A3F">
        <w:rPr>
          <w:lang w:val="en-US"/>
        </w:rPr>
        <w:t>.</w:t>
      </w:r>
    </w:p>
    <w:p w:rsidR="001A2CB0" w:rsidRDefault="00E416A4" w:rsidP="002D21C5">
      <w:pPr>
        <w:pStyle w:val="Heading3"/>
        <w:ind w:firstLine="720"/>
        <w:rPr>
          <w:lang w:val="en-US"/>
        </w:rPr>
      </w:pPr>
      <w:r>
        <w:rPr>
          <w:lang w:val="en-US"/>
        </w:rPr>
        <w:t xml:space="preserve">2.3.2 </w:t>
      </w:r>
      <w:r w:rsidR="00413FAB">
        <w:rPr>
          <w:lang w:val="en-US"/>
        </w:rPr>
        <w:t>Create Metadata</w:t>
      </w:r>
    </w:p>
    <w:p w:rsidR="001A2CB0" w:rsidRPr="00755CCF" w:rsidRDefault="00413FAB" w:rsidP="001A2CB0">
      <w:pPr>
        <w:ind w:left="720"/>
        <w:rPr>
          <w:lang w:val="en-US"/>
        </w:rPr>
      </w:pPr>
      <w:r>
        <w:rPr>
          <w:lang w:val="en-US"/>
        </w:rPr>
        <w:t xml:space="preserve">As more and more data is added to the SDI, being able to search </w:t>
      </w:r>
      <w:r w:rsidR="00933A55">
        <w:rPr>
          <w:lang w:val="en-US"/>
        </w:rPr>
        <w:t xml:space="preserve">among all datasets and services </w:t>
      </w:r>
      <w:r>
        <w:rPr>
          <w:lang w:val="en-US"/>
        </w:rPr>
        <w:t xml:space="preserve">becomes more and more important. For this purpose metadata about data </w:t>
      </w:r>
      <w:r w:rsidR="00933A55">
        <w:rPr>
          <w:lang w:val="en-US"/>
        </w:rPr>
        <w:t xml:space="preserve">and services </w:t>
      </w:r>
      <w:r>
        <w:rPr>
          <w:lang w:val="en-US"/>
        </w:rPr>
        <w:t xml:space="preserve">are created and managed by the data-owners. But for metadata to really work </w:t>
      </w:r>
      <w:r w:rsidR="00933A55">
        <w:rPr>
          <w:lang w:val="en-US"/>
        </w:rPr>
        <w:t xml:space="preserve">in a search engine </w:t>
      </w:r>
      <w:r>
        <w:rPr>
          <w:lang w:val="en-US"/>
        </w:rPr>
        <w:t>they also need to be created in a uniform</w:t>
      </w:r>
      <w:r w:rsidR="001A2CB0">
        <w:rPr>
          <w:lang w:val="en-US"/>
        </w:rPr>
        <w:t>ed</w:t>
      </w:r>
      <w:r>
        <w:rPr>
          <w:lang w:val="en-US"/>
        </w:rPr>
        <w:t xml:space="preserve"> way</w:t>
      </w:r>
      <w:r w:rsidR="00933A55">
        <w:rPr>
          <w:lang w:val="en-US"/>
        </w:rPr>
        <w:t>.</w:t>
      </w:r>
      <w:r>
        <w:rPr>
          <w:lang w:val="en-US"/>
        </w:rPr>
        <w:t xml:space="preserve"> </w:t>
      </w:r>
      <w:r w:rsidR="00933A55">
        <w:rPr>
          <w:lang w:val="en-US"/>
        </w:rPr>
        <w:t>T</w:t>
      </w:r>
      <w:r>
        <w:rPr>
          <w:lang w:val="en-US"/>
        </w:rPr>
        <w:t xml:space="preserve">o achieve this there is an important and non-trivial task of creating a harmonized format </w:t>
      </w:r>
      <w:r w:rsidR="00933A55">
        <w:rPr>
          <w:lang w:val="en-US"/>
        </w:rPr>
        <w:t xml:space="preserve">of the metadata in the SDI </w:t>
      </w:r>
      <w:r w:rsidR="002C503C">
        <w:rPr>
          <w:lang w:val="en-US"/>
        </w:rPr>
        <w:t xml:space="preserve">including the </w:t>
      </w:r>
      <w:r w:rsidR="00933A55">
        <w:rPr>
          <w:lang w:val="en-US"/>
        </w:rPr>
        <w:t>us</w:t>
      </w:r>
      <w:r w:rsidR="002C503C">
        <w:rPr>
          <w:lang w:val="en-US"/>
        </w:rPr>
        <w:t>e of</w:t>
      </w:r>
      <w:r w:rsidR="00933A55">
        <w:rPr>
          <w:lang w:val="en-US"/>
        </w:rPr>
        <w:t xml:space="preserve"> </w:t>
      </w:r>
      <w:r>
        <w:rPr>
          <w:lang w:val="en-US"/>
        </w:rPr>
        <w:t>harmonized keywords so they can work within the same context</w:t>
      </w:r>
      <w:r w:rsidR="002C503C">
        <w:rPr>
          <w:lang w:val="en-US"/>
        </w:rPr>
        <w:t>,</w:t>
      </w:r>
      <w:r>
        <w:rPr>
          <w:lang w:val="en-US"/>
        </w:rPr>
        <w:t xml:space="preserve"> spanning the Arctic.  </w:t>
      </w:r>
    </w:p>
    <w:p w:rsidR="00413FAB" w:rsidRDefault="00E416A4" w:rsidP="002D21C5">
      <w:pPr>
        <w:pStyle w:val="Heading3"/>
        <w:ind w:firstLine="720"/>
        <w:rPr>
          <w:lang w:val="en-US"/>
        </w:rPr>
      </w:pPr>
      <w:r>
        <w:rPr>
          <w:lang w:val="en-US"/>
        </w:rPr>
        <w:t xml:space="preserve">2.3.3 </w:t>
      </w:r>
      <w:r w:rsidR="00413FAB">
        <w:rPr>
          <w:lang w:val="en-US"/>
        </w:rPr>
        <w:t>Publish Metadata</w:t>
      </w:r>
    </w:p>
    <w:p w:rsidR="00220623" w:rsidRDefault="00413FAB" w:rsidP="00413FAB">
      <w:pPr>
        <w:ind w:left="720"/>
        <w:rPr>
          <w:lang w:val="en-US"/>
        </w:rPr>
      </w:pPr>
      <w:r>
        <w:rPr>
          <w:lang w:val="en-US"/>
        </w:rPr>
        <w:t xml:space="preserve">Once metadata has been created they need to be published </w:t>
      </w:r>
      <w:r w:rsidR="009E0639">
        <w:rPr>
          <w:lang w:val="en-US"/>
        </w:rPr>
        <w:t>to a catalogue</w:t>
      </w:r>
      <w:r>
        <w:rPr>
          <w:lang w:val="en-US"/>
        </w:rPr>
        <w:t xml:space="preserve"> so that they can be </w:t>
      </w:r>
      <w:r w:rsidR="00B14811">
        <w:rPr>
          <w:lang w:val="en-US"/>
        </w:rPr>
        <w:t xml:space="preserve">searched </w:t>
      </w:r>
      <w:r>
        <w:rPr>
          <w:lang w:val="en-US"/>
        </w:rPr>
        <w:t xml:space="preserve">and </w:t>
      </w:r>
      <w:r w:rsidR="00B14811">
        <w:rPr>
          <w:lang w:val="en-US"/>
        </w:rPr>
        <w:t xml:space="preserve">found </w:t>
      </w:r>
      <w:r>
        <w:rPr>
          <w:lang w:val="en-US"/>
        </w:rPr>
        <w:t xml:space="preserve">in standardized way. </w:t>
      </w:r>
      <w:r w:rsidR="009E0639">
        <w:rPr>
          <w:lang w:val="en-US"/>
        </w:rPr>
        <w:t xml:space="preserve">The publish </w:t>
      </w:r>
      <w:r w:rsidR="009E0639" w:rsidRPr="009E0639">
        <w:rPr>
          <w:lang w:val="en-US"/>
        </w:rPr>
        <w:t>use case handles the ability for users to store their metadata documents in the common metadata catalog</w:t>
      </w:r>
      <w:r w:rsidR="009E0639">
        <w:rPr>
          <w:lang w:val="en-US"/>
        </w:rPr>
        <w:t xml:space="preserve"> and by doing so making it searchable in a search engine. </w:t>
      </w:r>
      <w:r w:rsidR="00220623" w:rsidRPr="00220623">
        <w:rPr>
          <w:lang w:val="en-US"/>
        </w:rPr>
        <w:t>The publishing process in this context can be realized in three different ways, either by creating metadata using specific metadata editors and then publish the information directly into the metadata catalog (</w:t>
      </w:r>
      <w:r w:rsidR="00220623">
        <w:rPr>
          <w:lang w:val="en-US"/>
        </w:rPr>
        <w:t>using the</w:t>
      </w:r>
      <w:r w:rsidR="00220623" w:rsidRPr="00220623">
        <w:rPr>
          <w:lang w:val="en-US"/>
        </w:rPr>
        <w:t xml:space="preserve"> CSW interface), or by uploading the metadata as an XML file.</w:t>
      </w:r>
      <w:r w:rsidR="00220623">
        <w:rPr>
          <w:lang w:val="en-US"/>
        </w:rPr>
        <w:t xml:space="preserve"> </w:t>
      </w:r>
      <w:r w:rsidR="00220623" w:rsidRPr="00220623">
        <w:rPr>
          <w:lang w:val="en-US"/>
        </w:rPr>
        <w:t>The third possibility is to harvest metadata from other metadata catalog</w:t>
      </w:r>
      <w:r w:rsidR="00220623">
        <w:rPr>
          <w:lang w:val="en-US"/>
        </w:rPr>
        <w:t>s</w:t>
      </w:r>
      <w:r w:rsidR="00220623" w:rsidRPr="00220623">
        <w:rPr>
          <w:lang w:val="en-US"/>
        </w:rPr>
        <w:t xml:space="preserve"> and publish the </w:t>
      </w:r>
      <w:r w:rsidR="00220623">
        <w:rPr>
          <w:lang w:val="en-US"/>
        </w:rPr>
        <w:t xml:space="preserve">metadata to the </w:t>
      </w:r>
      <w:r w:rsidR="00220623" w:rsidRPr="00220623">
        <w:rPr>
          <w:lang w:val="en-US"/>
        </w:rPr>
        <w:t xml:space="preserve">Arctic SDI </w:t>
      </w:r>
      <w:r w:rsidR="00220623">
        <w:rPr>
          <w:lang w:val="en-US"/>
        </w:rPr>
        <w:t>metadata catalog.</w:t>
      </w:r>
      <w:r w:rsidR="00220623" w:rsidRPr="00220623">
        <w:rPr>
          <w:lang w:val="en-US"/>
        </w:rPr>
        <w:t xml:space="preserve"> </w:t>
      </w:r>
    </w:p>
    <w:p w:rsidR="00307E88" w:rsidRPr="00947BF0" w:rsidRDefault="00220623" w:rsidP="00413FAB">
      <w:pPr>
        <w:ind w:left="720"/>
        <w:rPr>
          <w:lang w:val="en-US"/>
        </w:rPr>
      </w:pPr>
      <w:r>
        <w:rPr>
          <w:lang w:val="en-US"/>
        </w:rPr>
        <w:t>The last publishing process is very important for Arctic SDI because it is based on the national SDIs’ with their datasets and services. With a specific thesaurus for Arctic SDI, keywords can be added to already existing metadata. The combination of the Arctic SDI thesaurus and the used keywords can then be used when filtering the data in the harvest process from the national SDI</w:t>
      </w:r>
      <w:r w:rsidR="002D21C5">
        <w:rPr>
          <w:lang w:val="en-US"/>
        </w:rPr>
        <w:t>s’</w:t>
      </w:r>
      <w:r>
        <w:rPr>
          <w:lang w:val="en-US"/>
        </w:rPr>
        <w:t xml:space="preserve"> to Arctic SDI.</w:t>
      </w:r>
      <w:r w:rsidR="002D21C5">
        <w:rPr>
          <w:lang w:val="en-US"/>
        </w:rPr>
        <w:t xml:space="preserve"> All the relevant metadata for the Arctic region will in this way be searchable from one single point.</w:t>
      </w:r>
    </w:p>
    <w:p w:rsidR="00413FAB" w:rsidRDefault="00E416A4" w:rsidP="002D21C5">
      <w:pPr>
        <w:pStyle w:val="Heading3"/>
        <w:ind w:firstLine="720"/>
        <w:rPr>
          <w:lang w:val="en-US"/>
        </w:rPr>
      </w:pPr>
      <w:r>
        <w:rPr>
          <w:lang w:val="en-US"/>
        </w:rPr>
        <w:lastRenderedPageBreak/>
        <w:t xml:space="preserve">2.3.4 </w:t>
      </w:r>
      <w:r w:rsidR="00413FAB">
        <w:rPr>
          <w:lang w:val="en-US"/>
        </w:rPr>
        <w:t>Harvest Metadata</w:t>
      </w:r>
    </w:p>
    <w:p w:rsidR="00413FAB" w:rsidRDefault="004E0FC0" w:rsidP="00413FAB">
      <w:pPr>
        <w:ind w:left="720"/>
        <w:rPr>
          <w:lang w:val="en-US"/>
        </w:rPr>
      </w:pPr>
      <w:r>
        <w:rPr>
          <w:lang w:val="en-US"/>
        </w:rPr>
        <w:t xml:space="preserve">The </w:t>
      </w:r>
      <w:r w:rsidR="00413FAB">
        <w:rPr>
          <w:lang w:val="en-US"/>
        </w:rPr>
        <w:t>Harvest</w:t>
      </w:r>
      <w:r>
        <w:rPr>
          <w:lang w:val="en-US"/>
        </w:rPr>
        <w:t xml:space="preserve"> </w:t>
      </w:r>
      <w:r w:rsidR="00413FAB">
        <w:rPr>
          <w:lang w:val="en-US"/>
        </w:rPr>
        <w:t xml:space="preserve">metadata </w:t>
      </w:r>
      <w:r>
        <w:rPr>
          <w:lang w:val="en-US"/>
        </w:rPr>
        <w:t xml:space="preserve">use case </w:t>
      </w:r>
      <w:r w:rsidR="009E0639">
        <w:rPr>
          <w:lang w:val="en-US"/>
        </w:rPr>
        <w:t>open</w:t>
      </w:r>
      <w:r>
        <w:rPr>
          <w:lang w:val="en-US"/>
        </w:rPr>
        <w:t xml:space="preserve">s </w:t>
      </w:r>
      <w:r w:rsidR="009E0639">
        <w:rPr>
          <w:lang w:val="en-US"/>
        </w:rPr>
        <w:t xml:space="preserve">the possibility </w:t>
      </w:r>
      <w:r w:rsidR="00220623">
        <w:rPr>
          <w:lang w:val="en-US"/>
        </w:rPr>
        <w:t xml:space="preserve">for other metadata catalogs </w:t>
      </w:r>
      <w:r w:rsidR="009E0639">
        <w:rPr>
          <w:lang w:val="en-US"/>
        </w:rPr>
        <w:t xml:space="preserve">to harvest </w:t>
      </w:r>
      <w:r w:rsidR="00220623">
        <w:rPr>
          <w:lang w:val="en-US"/>
        </w:rPr>
        <w:t xml:space="preserve">the Arctic SDI </w:t>
      </w:r>
      <w:r w:rsidR="009E0639">
        <w:rPr>
          <w:lang w:val="en-US"/>
        </w:rPr>
        <w:t>metadata catalogs</w:t>
      </w:r>
      <w:r w:rsidR="00220623">
        <w:rPr>
          <w:lang w:val="en-US"/>
        </w:rPr>
        <w:t xml:space="preserve"> in the same way as</w:t>
      </w:r>
      <w:r w:rsidR="00307E88">
        <w:rPr>
          <w:lang w:val="en-US"/>
        </w:rPr>
        <w:t xml:space="preserve"> is described for the third possibility in the publishing process</w:t>
      </w:r>
      <w:r w:rsidR="00220623">
        <w:rPr>
          <w:lang w:val="en-US"/>
        </w:rPr>
        <w:t xml:space="preserve"> </w:t>
      </w:r>
      <w:r w:rsidR="00307E88">
        <w:rPr>
          <w:lang w:val="en-US"/>
        </w:rPr>
        <w:t>above</w:t>
      </w:r>
      <w:r w:rsidR="009E0639">
        <w:rPr>
          <w:lang w:val="en-US"/>
        </w:rPr>
        <w:t xml:space="preserve">. </w:t>
      </w:r>
    </w:p>
    <w:p w:rsidR="00677DEC" w:rsidRDefault="00677DEC" w:rsidP="00EC60C1">
      <w:pPr>
        <w:pStyle w:val="Heading3"/>
        <w:ind w:left="720"/>
        <w:rPr>
          <w:lang w:val="en-US"/>
        </w:rPr>
      </w:pPr>
      <w:r>
        <w:rPr>
          <w:lang w:val="en-US"/>
        </w:rPr>
        <w:t>2.3.5 Search &amp; Find</w:t>
      </w:r>
    </w:p>
    <w:p w:rsidR="00677DEC" w:rsidRDefault="00677DEC" w:rsidP="00EC60C1">
      <w:pPr>
        <w:ind w:left="720"/>
        <w:rPr>
          <w:lang w:val="en-US"/>
        </w:rPr>
      </w:pPr>
      <w:r>
        <w:rPr>
          <w:lang w:val="en-US"/>
        </w:rPr>
        <w:t xml:space="preserve">This use case makes it possible to </w:t>
      </w:r>
      <w:r w:rsidRPr="00677DEC">
        <w:rPr>
          <w:lang w:val="en-US"/>
        </w:rPr>
        <w:t>search</w:t>
      </w:r>
      <w:r>
        <w:rPr>
          <w:lang w:val="en-US"/>
        </w:rPr>
        <w:t xml:space="preserve"> </w:t>
      </w:r>
      <w:r w:rsidR="00EC60C1">
        <w:rPr>
          <w:lang w:val="en-US"/>
        </w:rPr>
        <w:t xml:space="preserve">among all metadata in the catalog </w:t>
      </w:r>
      <w:r>
        <w:rPr>
          <w:lang w:val="en-US"/>
        </w:rPr>
        <w:t xml:space="preserve">for </w:t>
      </w:r>
      <w:r w:rsidR="00EC60C1">
        <w:rPr>
          <w:lang w:val="en-US"/>
        </w:rPr>
        <w:t xml:space="preserve">relevant </w:t>
      </w:r>
      <w:r>
        <w:rPr>
          <w:lang w:val="en-US"/>
        </w:rPr>
        <w:t xml:space="preserve">geo resources </w:t>
      </w:r>
      <w:r w:rsidR="00EC60C1">
        <w:rPr>
          <w:lang w:val="en-US"/>
        </w:rPr>
        <w:t>for the users</w:t>
      </w:r>
      <w:r w:rsidRPr="00677DEC">
        <w:rPr>
          <w:lang w:val="en-US"/>
        </w:rPr>
        <w:t>.</w:t>
      </w:r>
      <w:r w:rsidR="00EC60C1">
        <w:rPr>
          <w:lang w:val="en-US"/>
        </w:rPr>
        <w:t xml:space="preserve"> The Search &amp; Find use case is the first step in an evaluation process. When an interesting resource is found the user can continue to evaluate the resource with the included preview tools.</w:t>
      </w:r>
    </w:p>
    <w:p w:rsidR="00EC60C1" w:rsidRDefault="00EC60C1" w:rsidP="001D144E">
      <w:pPr>
        <w:pStyle w:val="Heading3"/>
        <w:ind w:left="720"/>
        <w:rPr>
          <w:lang w:val="en-US"/>
        </w:rPr>
      </w:pPr>
      <w:r>
        <w:rPr>
          <w:lang w:val="en-US"/>
        </w:rPr>
        <w:t xml:space="preserve">2.3.6 Evaluate </w:t>
      </w:r>
      <w:r w:rsidRPr="00F47F19">
        <w:rPr>
          <w:lang w:val="en-US"/>
        </w:rPr>
        <w:t>Geo</w:t>
      </w:r>
      <w:r>
        <w:rPr>
          <w:lang w:val="en-US"/>
        </w:rPr>
        <w:t>-</w:t>
      </w:r>
      <w:r w:rsidRPr="00F47F19">
        <w:rPr>
          <w:lang w:val="en-US"/>
        </w:rPr>
        <w:t>resources</w:t>
      </w:r>
    </w:p>
    <w:p w:rsidR="00EC60C1" w:rsidRPr="00EC60C1" w:rsidRDefault="00EC60C1" w:rsidP="001D144E">
      <w:pPr>
        <w:ind w:left="720"/>
        <w:rPr>
          <w:lang w:val="en-US"/>
        </w:rPr>
      </w:pPr>
      <w:r>
        <w:rPr>
          <w:lang w:val="en-US"/>
        </w:rPr>
        <w:t xml:space="preserve">When an interesting Geo-resource is found </w:t>
      </w:r>
      <w:r w:rsidR="001D144E">
        <w:rPr>
          <w:lang w:val="en-US"/>
        </w:rPr>
        <w:t xml:space="preserve">in the </w:t>
      </w:r>
      <w:proofErr w:type="spellStart"/>
      <w:r w:rsidR="001D144E">
        <w:rPr>
          <w:lang w:val="en-US"/>
        </w:rPr>
        <w:t>Geoportal</w:t>
      </w:r>
      <w:proofErr w:type="spellEnd"/>
      <w:r w:rsidR="001D144E">
        <w:rPr>
          <w:lang w:val="en-US"/>
        </w:rPr>
        <w:t xml:space="preserve">, </w:t>
      </w:r>
      <w:r>
        <w:rPr>
          <w:lang w:val="en-US"/>
        </w:rPr>
        <w:t xml:space="preserve">the user can extract the metadata </w:t>
      </w:r>
      <w:r w:rsidR="001D144E">
        <w:rPr>
          <w:lang w:val="en-US"/>
        </w:rPr>
        <w:t xml:space="preserve">document, read metadata and with other tools in the portal evaluate the resource to find out if it fits the need. </w:t>
      </w:r>
    </w:p>
    <w:p w:rsidR="00413FAB" w:rsidRPr="00F47F19" w:rsidRDefault="00E416A4" w:rsidP="002D21C5">
      <w:pPr>
        <w:pStyle w:val="Heading3"/>
        <w:ind w:firstLine="720"/>
        <w:rPr>
          <w:lang w:val="en-US"/>
        </w:rPr>
      </w:pPr>
      <w:r>
        <w:rPr>
          <w:lang w:val="en-US"/>
        </w:rPr>
        <w:t>2.3.5</w:t>
      </w:r>
      <w:r w:rsidR="002D21C5">
        <w:rPr>
          <w:lang w:val="en-US"/>
        </w:rPr>
        <w:t xml:space="preserve"> </w:t>
      </w:r>
      <w:r w:rsidR="00413FAB" w:rsidRPr="00F47F19">
        <w:rPr>
          <w:lang w:val="en-US"/>
        </w:rPr>
        <w:t>Consume Geo</w:t>
      </w:r>
      <w:r w:rsidR="00F82A70">
        <w:rPr>
          <w:lang w:val="en-US"/>
        </w:rPr>
        <w:t>-</w:t>
      </w:r>
      <w:r w:rsidR="00413FAB" w:rsidRPr="00F47F19">
        <w:rPr>
          <w:lang w:val="en-US"/>
        </w:rPr>
        <w:t>resources</w:t>
      </w:r>
    </w:p>
    <w:p w:rsidR="00413FAB" w:rsidRDefault="00413FAB" w:rsidP="00413FAB">
      <w:pPr>
        <w:ind w:left="720"/>
        <w:rPr>
          <w:lang w:val="en-US"/>
        </w:rPr>
      </w:pPr>
      <w:r>
        <w:rPr>
          <w:lang w:val="en-US"/>
        </w:rPr>
        <w:t>To consume or use the geo</w:t>
      </w:r>
      <w:r w:rsidR="00F82A70">
        <w:rPr>
          <w:lang w:val="en-US"/>
        </w:rPr>
        <w:t>-</w:t>
      </w:r>
      <w:r>
        <w:rPr>
          <w:lang w:val="en-US"/>
        </w:rPr>
        <w:t xml:space="preserve">resources is probably the most basic of the all the </w:t>
      </w:r>
      <w:r w:rsidR="005628B1">
        <w:rPr>
          <w:lang w:val="en-US"/>
        </w:rPr>
        <w:t xml:space="preserve">general </w:t>
      </w:r>
      <w:r>
        <w:rPr>
          <w:lang w:val="en-US"/>
        </w:rPr>
        <w:t>use</w:t>
      </w:r>
      <w:r w:rsidR="005628B1">
        <w:rPr>
          <w:lang w:val="en-US"/>
        </w:rPr>
        <w:t xml:space="preserve"> cases</w:t>
      </w:r>
      <w:r>
        <w:rPr>
          <w:lang w:val="en-US"/>
        </w:rPr>
        <w:t xml:space="preserve">. </w:t>
      </w:r>
      <w:r w:rsidR="005628B1">
        <w:rPr>
          <w:lang w:val="en-US"/>
        </w:rPr>
        <w:t>Here</w:t>
      </w:r>
      <w:r>
        <w:rPr>
          <w:lang w:val="en-US"/>
        </w:rPr>
        <w:t xml:space="preserve"> an actor (decision maker, planner, etc.) uses data</w:t>
      </w:r>
      <w:r w:rsidR="005628B1">
        <w:rPr>
          <w:lang w:val="en-US"/>
        </w:rPr>
        <w:t xml:space="preserve"> in applications, webpages or in other forms for their special needs</w:t>
      </w:r>
      <w:r>
        <w:rPr>
          <w:lang w:val="en-US"/>
        </w:rPr>
        <w:t xml:space="preserve">. </w:t>
      </w:r>
    </w:p>
    <w:p w:rsidR="00413FAB" w:rsidRDefault="00E416A4" w:rsidP="002D21C5">
      <w:pPr>
        <w:pStyle w:val="Heading3"/>
        <w:ind w:firstLine="720"/>
        <w:rPr>
          <w:lang w:val="en-US"/>
        </w:rPr>
      </w:pPr>
      <w:r>
        <w:rPr>
          <w:lang w:val="en-US"/>
        </w:rPr>
        <w:t xml:space="preserve">2.3.6 </w:t>
      </w:r>
      <w:r w:rsidR="00413FAB">
        <w:rPr>
          <w:lang w:val="en-US"/>
        </w:rPr>
        <w:t>Download Geo</w:t>
      </w:r>
      <w:r w:rsidR="00E84D0E">
        <w:rPr>
          <w:lang w:val="en-US"/>
        </w:rPr>
        <w:t>-</w:t>
      </w:r>
      <w:r w:rsidR="00413FAB">
        <w:rPr>
          <w:lang w:val="en-US"/>
        </w:rPr>
        <w:t>resource</w:t>
      </w:r>
    </w:p>
    <w:p w:rsidR="00413FAB" w:rsidRPr="00E93C2B" w:rsidRDefault="00413FAB" w:rsidP="00413FAB">
      <w:pPr>
        <w:ind w:left="720"/>
        <w:rPr>
          <w:lang w:val="en-US"/>
        </w:rPr>
      </w:pPr>
      <w:r w:rsidRPr="00E93C2B">
        <w:rPr>
          <w:lang w:val="en-US"/>
        </w:rPr>
        <w:t xml:space="preserve">Every now and then an actor </w:t>
      </w:r>
      <w:r>
        <w:rPr>
          <w:lang w:val="en-US"/>
        </w:rPr>
        <w:t xml:space="preserve">needs to do more with data than just use it as a backdrop for their on-line activities. In this case it is necessary for the user to retrieve </w:t>
      </w:r>
      <w:r w:rsidR="00313368">
        <w:rPr>
          <w:lang w:val="en-US"/>
        </w:rPr>
        <w:t xml:space="preserve">even </w:t>
      </w:r>
      <w:r>
        <w:rPr>
          <w:lang w:val="en-US"/>
        </w:rPr>
        <w:t xml:space="preserve">the </w:t>
      </w:r>
      <w:r w:rsidR="00313368">
        <w:rPr>
          <w:lang w:val="en-US"/>
        </w:rPr>
        <w:t xml:space="preserve">vector </w:t>
      </w:r>
      <w:r>
        <w:rPr>
          <w:lang w:val="en-US"/>
        </w:rPr>
        <w:t>data either for usage offline or for doing analysis in his or her environment. In this case the actor needs the possibility to download data.</w:t>
      </w:r>
      <w:r w:rsidR="00313368">
        <w:rPr>
          <w:lang w:val="en-US"/>
        </w:rPr>
        <w:t xml:space="preserve"> This can be done by downloading predefined datasets </w:t>
      </w:r>
      <w:r w:rsidR="00313368" w:rsidRPr="00313368">
        <w:rPr>
          <w:lang w:val="en-US"/>
        </w:rPr>
        <w:t>or via download services for direct access to data</w:t>
      </w:r>
      <w:r w:rsidR="00950415">
        <w:rPr>
          <w:lang w:val="en-US"/>
        </w:rPr>
        <w:t>.</w:t>
      </w:r>
      <w:r w:rsidR="00313368">
        <w:rPr>
          <w:lang w:val="en-US"/>
        </w:rPr>
        <w:t xml:space="preserve"> </w:t>
      </w:r>
    </w:p>
    <w:p w:rsidR="00413FAB" w:rsidRDefault="00E416A4" w:rsidP="002D21C5">
      <w:pPr>
        <w:pStyle w:val="Heading3"/>
        <w:ind w:firstLine="720"/>
        <w:rPr>
          <w:lang w:val="en-US"/>
        </w:rPr>
      </w:pPr>
      <w:r>
        <w:rPr>
          <w:lang w:val="en-US"/>
        </w:rPr>
        <w:t xml:space="preserve">2.3.7 </w:t>
      </w:r>
      <w:r w:rsidR="00413FAB">
        <w:rPr>
          <w:lang w:val="en-US"/>
        </w:rPr>
        <w:t>Combine Geo</w:t>
      </w:r>
      <w:r w:rsidR="00EA4910">
        <w:rPr>
          <w:lang w:val="en-US"/>
        </w:rPr>
        <w:t>-</w:t>
      </w:r>
      <w:r w:rsidR="00413FAB">
        <w:rPr>
          <w:lang w:val="en-US"/>
        </w:rPr>
        <w:t>resource</w:t>
      </w:r>
    </w:p>
    <w:p w:rsidR="00413FAB" w:rsidRPr="00434A22" w:rsidRDefault="00413FAB" w:rsidP="00413FAB">
      <w:pPr>
        <w:ind w:left="720"/>
        <w:rPr>
          <w:lang w:val="en-US"/>
        </w:rPr>
      </w:pPr>
      <w:r w:rsidRPr="00434A22">
        <w:rPr>
          <w:lang w:val="en-US"/>
        </w:rPr>
        <w:t xml:space="preserve">Sometimes the user needs to </w:t>
      </w:r>
      <w:r>
        <w:rPr>
          <w:lang w:val="en-US"/>
        </w:rPr>
        <w:t xml:space="preserve">combine </w:t>
      </w:r>
      <w:r w:rsidR="00EA4910">
        <w:rPr>
          <w:lang w:val="en-US"/>
        </w:rPr>
        <w:t>spatial data</w:t>
      </w:r>
      <w:r>
        <w:rPr>
          <w:lang w:val="en-US"/>
        </w:rPr>
        <w:t xml:space="preserve"> from more than one provider. </w:t>
      </w:r>
      <w:r w:rsidR="00A830E6">
        <w:rPr>
          <w:lang w:val="en-US"/>
        </w:rPr>
        <w:t>E.g</w:t>
      </w:r>
      <w:r w:rsidR="004A3419">
        <w:rPr>
          <w:lang w:val="en-US"/>
        </w:rPr>
        <w:t>. t</w:t>
      </w:r>
      <w:r>
        <w:rPr>
          <w:lang w:val="en-US"/>
        </w:rPr>
        <w:t xml:space="preserve">his could be combining a background map with an overlay of winds </w:t>
      </w:r>
      <w:r w:rsidR="00950415">
        <w:rPr>
          <w:lang w:val="en-US"/>
        </w:rPr>
        <w:t>together</w:t>
      </w:r>
      <w:r w:rsidR="00EA4910">
        <w:rPr>
          <w:lang w:val="en-US"/>
        </w:rPr>
        <w:t xml:space="preserve"> </w:t>
      </w:r>
      <w:r>
        <w:rPr>
          <w:lang w:val="en-US"/>
        </w:rPr>
        <w:t xml:space="preserve">with migratory birds. This could be done by downloading data and doing the </w:t>
      </w:r>
      <w:r w:rsidR="007D0E24">
        <w:rPr>
          <w:lang w:val="en-US"/>
        </w:rPr>
        <w:t>overlay on</w:t>
      </w:r>
      <w:r>
        <w:rPr>
          <w:lang w:val="en-US"/>
        </w:rPr>
        <w:t xml:space="preserve"> a local pc, but in this </w:t>
      </w:r>
      <w:r w:rsidR="00950415">
        <w:rPr>
          <w:lang w:val="en-US"/>
        </w:rPr>
        <w:t xml:space="preserve">context </w:t>
      </w:r>
      <w:r>
        <w:rPr>
          <w:lang w:val="en-US"/>
        </w:rPr>
        <w:t>“Combining Geo</w:t>
      </w:r>
      <w:r w:rsidR="004A3419">
        <w:rPr>
          <w:lang w:val="en-US"/>
        </w:rPr>
        <w:t>-</w:t>
      </w:r>
      <w:r w:rsidR="007D0E24">
        <w:rPr>
          <w:lang w:val="en-US"/>
        </w:rPr>
        <w:t>re</w:t>
      </w:r>
      <w:r>
        <w:rPr>
          <w:lang w:val="en-US"/>
        </w:rPr>
        <w:t xml:space="preserve">source” is </w:t>
      </w:r>
      <w:r w:rsidR="00950415">
        <w:rPr>
          <w:lang w:val="en-US"/>
        </w:rPr>
        <w:t>describing the case</w:t>
      </w:r>
      <w:r>
        <w:rPr>
          <w:lang w:val="en-US"/>
        </w:rPr>
        <w:t xml:space="preserve"> of combining data “on the fly” </w:t>
      </w:r>
      <w:r w:rsidR="00950415">
        <w:rPr>
          <w:lang w:val="en-US"/>
        </w:rPr>
        <w:t>using</w:t>
      </w:r>
      <w:r>
        <w:rPr>
          <w:lang w:val="en-US"/>
        </w:rPr>
        <w:t xml:space="preserve"> web service</w:t>
      </w:r>
      <w:r w:rsidR="007D0E24">
        <w:rPr>
          <w:lang w:val="en-US"/>
        </w:rPr>
        <w:t>s.</w:t>
      </w:r>
      <w:r>
        <w:rPr>
          <w:lang w:val="en-US"/>
        </w:rPr>
        <w:t xml:space="preserve"> </w:t>
      </w:r>
      <w:r w:rsidR="007D0E24">
        <w:rPr>
          <w:lang w:val="en-US"/>
        </w:rPr>
        <w:t>T</w:t>
      </w:r>
      <w:r>
        <w:rPr>
          <w:lang w:val="en-US"/>
        </w:rPr>
        <w:t xml:space="preserve">he user simply defines what data to combine and the service then </w:t>
      </w:r>
      <w:r w:rsidR="00950415">
        <w:rPr>
          <w:lang w:val="en-US"/>
        </w:rPr>
        <w:t xml:space="preserve">provide </w:t>
      </w:r>
      <w:r>
        <w:rPr>
          <w:lang w:val="en-US"/>
        </w:rPr>
        <w:t xml:space="preserve">the result directly. </w:t>
      </w:r>
    </w:p>
    <w:p w:rsidR="00413FAB" w:rsidRDefault="00E416A4" w:rsidP="002D21C5">
      <w:pPr>
        <w:pStyle w:val="Heading3"/>
        <w:ind w:firstLine="720"/>
        <w:rPr>
          <w:lang w:val="en-US"/>
        </w:rPr>
      </w:pPr>
      <w:r>
        <w:rPr>
          <w:lang w:val="en-US"/>
        </w:rPr>
        <w:t xml:space="preserve">2.3.8 </w:t>
      </w:r>
      <w:r w:rsidR="00E84D0E">
        <w:rPr>
          <w:lang w:val="en-US"/>
        </w:rPr>
        <w:t>Analyze</w:t>
      </w:r>
      <w:r w:rsidR="00413FAB">
        <w:rPr>
          <w:lang w:val="en-US"/>
        </w:rPr>
        <w:t xml:space="preserve"> Geo</w:t>
      </w:r>
      <w:r w:rsidR="00E84D0E">
        <w:rPr>
          <w:lang w:val="en-US"/>
        </w:rPr>
        <w:t>-</w:t>
      </w:r>
      <w:r w:rsidR="00413FAB">
        <w:rPr>
          <w:lang w:val="en-US"/>
        </w:rPr>
        <w:t>resource</w:t>
      </w:r>
    </w:p>
    <w:p w:rsidR="00413FAB" w:rsidRPr="004E6A1B" w:rsidRDefault="00413FAB" w:rsidP="00413FAB">
      <w:pPr>
        <w:ind w:left="720"/>
        <w:rPr>
          <w:lang w:val="en-US"/>
        </w:rPr>
      </w:pPr>
      <w:r>
        <w:rPr>
          <w:lang w:val="en-US"/>
        </w:rPr>
        <w:t>Just like combining geo</w:t>
      </w:r>
      <w:r w:rsidR="00135598">
        <w:rPr>
          <w:lang w:val="en-US"/>
        </w:rPr>
        <w:t>-</w:t>
      </w:r>
      <w:r>
        <w:rPr>
          <w:lang w:val="en-US"/>
        </w:rPr>
        <w:t xml:space="preserve">resources, </w:t>
      </w:r>
      <w:r w:rsidR="00933C39">
        <w:rPr>
          <w:lang w:val="en-US"/>
        </w:rPr>
        <w:t xml:space="preserve">the user </w:t>
      </w:r>
      <w:r>
        <w:rPr>
          <w:lang w:val="en-US"/>
        </w:rPr>
        <w:t xml:space="preserve">sometimes needs to do analysis on the provided </w:t>
      </w:r>
      <w:r w:rsidR="00135598">
        <w:rPr>
          <w:lang w:val="en-US"/>
        </w:rPr>
        <w:t>spatial data</w:t>
      </w:r>
      <w:r>
        <w:rPr>
          <w:lang w:val="en-US"/>
        </w:rPr>
        <w:t>. As for combining geo</w:t>
      </w:r>
      <w:r w:rsidR="00135598">
        <w:rPr>
          <w:lang w:val="en-US"/>
        </w:rPr>
        <w:t>-</w:t>
      </w:r>
      <w:r>
        <w:rPr>
          <w:lang w:val="en-US"/>
        </w:rPr>
        <w:t>resources analyzing the geo</w:t>
      </w:r>
      <w:r w:rsidR="00135598">
        <w:rPr>
          <w:lang w:val="en-US"/>
        </w:rPr>
        <w:t>-</w:t>
      </w:r>
      <w:r>
        <w:rPr>
          <w:lang w:val="en-US"/>
        </w:rPr>
        <w:t xml:space="preserve">resources is also done server side </w:t>
      </w:r>
      <w:r w:rsidR="00933C39">
        <w:rPr>
          <w:lang w:val="en-US"/>
        </w:rPr>
        <w:t>by accessing a</w:t>
      </w:r>
      <w:r>
        <w:rPr>
          <w:lang w:val="en-US"/>
        </w:rPr>
        <w:t xml:space="preserve"> service </w:t>
      </w:r>
      <w:r w:rsidR="00933C39">
        <w:rPr>
          <w:lang w:val="en-US"/>
        </w:rPr>
        <w:t xml:space="preserve">which provides </w:t>
      </w:r>
      <w:r>
        <w:rPr>
          <w:lang w:val="en-US"/>
        </w:rPr>
        <w:t xml:space="preserve">the result directly.  </w:t>
      </w:r>
    </w:p>
    <w:p w:rsidR="00413FAB" w:rsidRDefault="00E416A4" w:rsidP="002D21C5">
      <w:pPr>
        <w:pStyle w:val="Heading3"/>
        <w:ind w:firstLine="720"/>
        <w:rPr>
          <w:lang w:val="en-US"/>
        </w:rPr>
      </w:pPr>
      <w:r>
        <w:rPr>
          <w:lang w:val="en-US"/>
        </w:rPr>
        <w:t xml:space="preserve">2.3.9 </w:t>
      </w:r>
      <w:r w:rsidR="00413FAB">
        <w:rPr>
          <w:lang w:val="en-US"/>
        </w:rPr>
        <w:t>Process Geodata</w:t>
      </w:r>
    </w:p>
    <w:p w:rsidR="00413FAB" w:rsidRPr="004E6A1B" w:rsidRDefault="00413FAB" w:rsidP="00413FAB">
      <w:pPr>
        <w:ind w:left="720"/>
        <w:rPr>
          <w:lang w:val="en-US"/>
        </w:rPr>
      </w:pPr>
      <w:r>
        <w:rPr>
          <w:lang w:val="en-US"/>
        </w:rPr>
        <w:t xml:space="preserve">Lastly a user might need to process data. This could </w:t>
      </w:r>
      <w:r w:rsidR="00A830E6">
        <w:rPr>
          <w:lang w:val="en-US"/>
        </w:rPr>
        <w:t>e.g</w:t>
      </w:r>
      <w:r w:rsidR="00D47A28">
        <w:rPr>
          <w:lang w:val="en-US"/>
        </w:rPr>
        <w:t xml:space="preserve">. </w:t>
      </w:r>
      <w:r>
        <w:rPr>
          <w:lang w:val="en-US"/>
        </w:rPr>
        <w:t xml:space="preserve">be the necessity to transform </w:t>
      </w:r>
      <w:r w:rsidR="00C71658">
        <w:rPr>
          <w:lang w:val="en-US"/>
        </w:rPr>
        <w:t xml:space="preserve">data from </w:t>
      </w:r>
      <w:r>
        <w:rPr>
          <w:lang w:val="en-US"/>
        </w:rPr>
        <w:t xml:space="preserve">one projection to another. In this case the user would </w:t>
      </w:r>
      <w:r w:rsidR="00C71658">
        <w:rPr>
          <w:lang w:val="en-US"/>
        </w:rPr>
        <w:t xml:space="preserve">send a request </w:t>
      </w:r>
      <w:r w:rsidR="00D47A28">
        <w:rPr>
          <w:lang w:val="en-US"/>
        </w:rPr>
        <w:t>to</w:t>
      </w:r>
      <w:r w:rsidR="00C71658">
        <w:rPr>
          <w:lang w:val="en-US"/>
        </w:rPr>
        <w:t xml:space="preserve"> a web processing </w:t>
      </w:r>
      <w:proofErr w:type="gramStart"/>
      <w:r w:rsidR="00C71658">
        <w:rPr>
          <w:lang w:val="en-US"/>
        </w:rPr>
        <w:t>service</w:t>
      </w:r>
      <w:r w:rsidR="00D01147">
        <w:rPr>
          <w:lang w:val="en-US"/>
        </w:rPr>
        <w:t>,</w:t>
      </w:r>
      <w:proofErr w:type="gramEnd"/>
      <w:r w:rsidR="00C71658">
        <w:rPr>
          <w:lang w:val="en-US"/>
        </w:rPr>
        <w:t xml:space="preserve"> </w:t>
      </w:r>
      <w:r w:rsidR="00D47A28">
        <w:rPr>
          <w:lang w:val="en-US"/>
        </w:rPr>
        <w:t xml:space="preserve">the backend server will </w:t>
      </w:r>
      <w:r>
        <w:rPr>
          <w:lang w:val="en-US"/>
        </w:rPr>
        <w:t xml:space="preserve">transform </w:t>
      </w:r>
      <w:r w:rsidR="00D47A28">
        <w:rPr>
          <w:lang w:val="en-US"/>
        </w:rPr>
        <w:t xml:space="preserve">the </w:t>
      </w:r>
      <w:r>
        <w:rPr>
          <w:lang w:val="en-US"/>
        </w:rPr>
        <w:t>data</w:t>
      </w:r>
      <w:r w:rsidR="00D47A28">
        <w:rPr>
          <w:lang w:val="en-US"/>
        </w:rPr>
        <w:t>set and return the result directly</w:t>
      </w:r>
      <w:r>
        <w:rPr>
          <w:lang w:val="en-US"/>
        </w:rPr>
        <w:t xml:space="preserve">.  </w:t>
      </w:r>
    </w:p>
    <w:p w:rsidR="00413FAB" w:rsidRDefault="00E416A4" w:rsidP="002D21C5">
      <w:pPr>
        <w:pStyle w:val="Heading3"/>
        <w:ind w:firstLine="720"/>
        <w:rPr>
          <w:lang w:val="en-US"/>
        </w:rPr>
      </w:pPr>
      <w:r>
        <w:rPr>
          <w:lang w:val="en-US"/>
        </w:rPr>
        <w:lastRenderedPageBreak/>
        <w:t xml:space="preserve">2.3.10 </w:t>
      </w:r>
      <w:r w:rsidR="00413FAB">
        <w:rPr>
          <w:lang w:val="en-US"/>
        </w:rPr>
        <w:t>Manage Policies and Rules</w:t>
      </w:r>
    </w:p>
    <w:p w:rsidR="00413FAB" w:rsidRDefault="00413FAB" w:rsidP="00413FAB">
      <w:pPr>
        <w:ind w:left="720"/>
        <w:rPr>
          <w:lang w:val="en-US"/>
        </w:rPr>
      </w:pPr>
      <w:r>
        <w:rPr>
          <w:lang w:val="en-US"/>
        </w:rPr>
        <w:t xml:space="preserve">In many cases the data being shared is governed by rules and policies as to who can use them, under which restrictions and possible pricing. To ensure that all data is handled correctly there is a </w:t>
      </w:r>
      <w:r w:rsidR="00C56798">
        <w:rPr>
          <w:lang w:val="en-US"/>
        </w:rPr>
        <w:t xml:space="preserve">need </w:t>
      </w:r>
      <w:r>
        <w:rPr>
          <w:lang w:val="en-US"/>
        </w:rPr>
        <w:t>of managing these policies and rules</w:t>
      </w:r>
      <w:r w:rsidR="00C56798">
        <w:rPr>
          <w:lang w:val="en-US"/>
        </w:rPr>
        <w:t xml:space="preserve"> also in the system</w:t>
      </w:r>
      <w:r>
        <w:rPr>
          <w:lang w:val="en-US"/>
        </w:rPr>
        <w:t xml:space="preserve">. This task is an integral part of any data infrastructure and is important if the infrastructure is to encompass </w:t>
      </w:r>
      <w:r w:rsidR="00C56798">
        <w:rPr>
          <w:lang w:val="en-US"/>
        </w:rPr>
        <w:t xml:space="preserve">even </w:t>
      </w:r>
      <w:r>
        <w:rPr>
          <w:lang w:val="en-US"/>
        </w:rPr>
        <w:t xml:space="preserve">data </w:t>
      </w:r>
      <w:r w:rsidR="00C56798">
        <w:rPr>
          <w:lang w:val="en-US"/>
        </w:rPr>
        <w:t>with certain restrictions</w:t>
      </w:r>
      <w:r>
        <w:rPr>
          <w:lang w:val="en-US"/>
        </w:rPr>
        <w:t xml:space="preserve">. </w:t>
      </w:r>
      <w:r w:rsidR="00A830E6" w:rsidRPr="00A830E6">
        <w:rPr>
          <w:lang w:val="en-US"/>
        </w:rPr>
        <w:t>To reach full potential of Arctic SDI</w:t>
      </w:r>
      <w:r w:rsidR="00A830E6">
        <w:rPr>
          <w:lang w:val="en-US"/>
        </w:rPr>
        <w:t>,</w:t>
      </w:r>
      <w:r w:rsidR="00A830E6" w:rsidRPr="00A830E6">
        <w:rPr>
          <w:lang w:val="en-US"/>
        </w:rPr>
        <w:t xml:space="preserve"> attention shall be paid to data sharing principles and best practices of thematic data among stakeholders and their different types of data, e.g. operational data and re-search data. </w:t>
      </w:r>
      <w:r>
        <w:rPr>
          <w:lang w:val="en-US"/>
        </w:rPr>
        <w:t xml:space="preserve">Only if the data owners are confident that their data is being used in a </w:t>
      </w:r>
      <w:r w:rsidR="00C56798">
        <w:rPr>
          <w:lang w:val="en-US"/>
        </w:rPr>
        <w:t xml:space="preserve">safe </w:t>
      </w:r>
      <w:r>
        <w:rPr>
          <w:lang w:val="en-US"/>
        </w:rPr>
        <w:t xml:space="preserve">way will </w:t>
      </w:r>
      <w:r w:rsidR="00C56798">
        <w:rPr>
          <w:lang w:val="en-US"/>
        </w:rPr>
        <w:t xml:space="preserve">make them </w:t>
      </w:r>
      <w:r>
        <w:rPr>
          <w:lang w:val="en-US"/>
        </w:rPr>
        <w:t xml:space="preserve">share their data. </w:t>
      </w:r>
      <w:r w:rsidR="00C56798">
        <w:rPr>
          <w:lang w:val="en-US"/>
        </w:rPr>
        <w:t>O</w:t>
      </w:r>
      <w:r>
        <w:rPr>
          <w:lang w:val="en-US"/>
        </w:rPr>
        <w:t xml:space="preserve">ne of the most important aspects of policy management is </w:t>
      </w:r>
      <w:r w:rsidR="00C56798">
        <w:rPr>
          <w:lang w:val="en-US"/>
        </w:rPr>
        <w:t xml:space="preserve">to </w:t>
      </w:r>
      <w:r>
        <w:rPr>
          <w:lang w:val="en-US"/>
        </w:rPr>
        <w:t xml:space="preserve">ensuring the users credentials and then linking this to his or her privileges. </w:t>
      </w:r>
      <w:r w:rsidR="003C7EDA">
        <w:rPr>
          <w:lang w:val="en-US"/>
        </w:rPr>
        <w:t>In most cases this is handled by the data owners themselves but there might be a need for a central technic</w:t>
      </w:r>
      <w:r w:rsidR="00D01147">
        <w:rPr>
          <w:lang w:val="en-US"/>
        </w:rPr>
        <w:t xml:space="preserve">al solution at least to handle </w:t>
      </w:r>
      <w:r w:rsidR="003C7EDA">
        <w:rPr>
          <w:lang w:val="en-US"/>
        </w:rPr>
        <w:t>authentication federation and Single-Sign-On in the system.</w:t>
      </w:r>
    </w:p>
    <w:p w:rsidR="00413FAB" w:rsidRDefault="00E416A4" w:rsidP="002D21C5">
      <w:pPr>
        <w:pStyle w:val="Heading3"/>
        <w:ind w:firstLine="720"/>
        <w:rPr>
          <w:lang w:val="en-US"/>
        </w:rPr>
      </w:pPr>
      <w:r>
        <w:rPr>
          <w:lang w:val="en-US"/>
        </w:rPr>
        <w:t xml:space="preserve">2.3.11 </w:t>
      </w:r>
      <w:r w:rsidR="00413FAB">
        <w:rPr>
          <w:lang w:val="en-US"/>
        </w:rPr>
        <w:t>Pay</w:t>
      </w:r>
    </w:p>
    <w:p w:rsidR="00413FAB" w:rsidRDefault="00413FAB" w:rsidP="00413FAB">
      <w:pPr>
        <w:ind w:left="720"/>
        <w:rPr>
          <w:lang w:val="en-US"/>
        </w:rPr>
      </w:pPr>
      <w:r w:rsidRPr="007729E8">
        <w:rPr>
          <w:lang w:val="en-US"/>
        </w:rPr>
        <w:t>Payment is a spec</w:t>
      </w:r>
      <w:r>
        <w:rPr>
          <w:lang w:val="en-US"/>
        </w:rPr>
        <w:t>ial part of the policies and</w:t>
      </w:r>
      <w:r w:rsidRPr="007729E8">
        <w:rPr>
          <w:lang w:val="en-US"/>
        </w:rPr>
        <w:t xml:space="preserve"> rules. The special thing about payment is that </w:t>
      </w:r>
      <w:r>
        <w:rPr>
          <w:lang w:val="en-US"/>
        </w:rPr>
        <w:t xml:space="preserve">it needs to connect to an external payment authority that can handle payment transactions. So although this </w:t>
      </w:r>
      <w:r w:rsidR="007C0ADC">
        <w:rPr>
          <w:lang w:val="en-US"/>
        </w:rPr>
        <w:t xml:space="preserve">use case </w:t>
      </w:r>
      <w:r>
        <w:rPr>
          <w:lang w:val="en-US"/>
        </w:rPr>
        <w:t xml:space="preserve">is placed on the edge of the tasks managed by the </w:t>
      </w:r>
      <w:r w:rsidR="00EA1318">
        <w:rPr>
          <w:lang w:val="en-US"/>
        </w:rPr>
        <w:t>Arctic</w:t>
      </w:r>
      <w:r>
        <w:rPr>
          <w:lang w:val="en-US"/>
        </w:rPr>
        <w:t xml:space="preserve"> Mapping Agencies it is in fact something that is run by a third party financial service provider </w:t>
      </w:r>
      <w:r w:rsidR="00A830E6">
        <w:rPr>
          <w:lang w:val="en-US"/>
        </w:rPr>
        <w:t>E.g</w:t>
      </w:r>
      <w:r>
        <w:rPr>
          <w:lang w:val="en-US"/>
        </w:rPr>
        <w:t>. a bank or so.</w:t>
      </w:r>
      <w:r w:rsidR="007C0ADC">
        <w:rPr>
          <w:lang w:val="en-US"/>
        </w:rPr>
        <w:t xml:space="preserve"> The Pay use case </w:t>
      </w:r>
      <w:r w:rsidR="007C0ADC" w:rsidRPr="007C0ADC">
        <w:rPr>
          <w:lang w:val="en-US"/>
        </w:rPr>
        <w:t>has been included to clarify the need for a payment system that allows users to order and pay for datasets that are available only on payment</w:t>
      </w:r>
      <w:r w:rsidR="00750F6D">
        <w:rPr>
          <w:lang w:val="en-US"/>
        </w:rPr>
        <w:t>.</w:t>
      </w:r>
    </w:p>
    <w:p w:rsidR="0089443E" w:rsidRPr="0089443E" w:rsidRDefault="0089443E" w:rsidP="0089443E">
      <w:pPr>
        <w:ind w:firstLine="720"/>
        <w:rPr>
          <w:lang w:val="en-US"/>
        </w:rPr>
      </w:pPr>
    </w:p>
    <w:p w:rsidR="00315A46" w:rsidRPr="00315A46" w:rsidRDefault="00C30E0C" w:rsidP="00315A46">
      <w:pPr>
        <w:pStyle w:val="Heading2"/>
        <w:numPr>
          <w:ilvl w:val="1"/>
          <w:numId w:val="1"/>
        </w:numPr>
        <w:rPr>
          <w:color w:val="auto"/>
          <w:lang w:val="en-US"/>
        </w:rPr>
      </w:pPr>
      <w:r w:rsidRPr="005264F8">
        <w:rPr>
          <w:color w:val="auto"/>
          <w:lang w:val="en-US"/>
        </w:rPr>
        <w:t>Data</w:t>
      </w:r>
      <w:r w:rsidR="00771026">
        <w:rPr>
          <w:color w:val="auto"/>
          <w:lang w:val="en-US"/>
        </w:rPr>
        <w:t>,</w:t>
      </w:r>
      <w:r w:rsidRPr="005264F8">
        <w:rPr>
          <w:color w:val="auto"/>
          <w:lang w:val="en-US"/>
        </w:rPr>
        <w:t xml:space="preserve"> technology </w:t>
      </w:r>
      <w:r w:rsidR="00771026" w:rsidRPr="005264F8">
        <w:rPr>
          <w:color w:val="auto"/>
          <w:lang w:val="en-US"/>
        </w:rPr>
        <w:t>and</w:t>
      </w:r>
      <w:r w:rsidR="00771026">
        <w:rPr>
          <w:color w:val="auto"/>
          <w:lang w:val="en-US"/>
        </w:rPr>
        <w:t xml:space="preserve"> standards</w:t>
      </w:r>
    </w:p>
    <w:p w:rsidR="00EE294E" w:rsidRDefault="00315A46" w:rsidP="00315A46">
      <w:pPr>
        <w:ind w:left="720"/>
        <w:rPr>
          <w:lang w:val="en-US"/>
        </w:rPr>
      </w:pPr>
      <w:r w:rsidRPr="00315A46">
        <w:rPr>
          <w:b/>
          <w:lang w:val="en-US"/>
        </w:rPr>
        <w:t>Reference Data</w:t>
      </w:r>
      <w:r w:rsidRPr="00315A46">
        <w:rPr>
          <w:lang w:val="en-US"/>
        </w:rPr>
        <w:t xml:space="preserve"> are provided by the involved mapping organizations, covering the arctic region as defined by each organization. In this context, reference data means a least common multiple of map layers, serving as a background map for the entire </w:t>
      </w:r>
      <w:r w:rsidR="007B3BF1">
        <w:rPr>
          <w:lang w:val="en-US"/>
        </w:rPr>
        <w:t>A</w:t>
      </w:r>
      <w:r w:rsidR="007B3BF1" w:rsidRPr="00315A46">
        <w:rPr>
          <w:lang w:val="en-US"/>
        </w:rPr>
        <w:t xml:space="preserve">rctic </w:t>
      </w:r>
      <w:r w:rsidRPr="00315A46">
        <w:rPr>
          <w:lang w:val="en-US"/>
        </w:rPr>
        <w:t xml:space="preserve">region. </w:t>
      </w:r>
    </w:p>
    <w:p w:rsidR="00315A46" w:rsidRPr="00315A46" w:rsidRDefault="00315A46" w:rsidP="00315A46">
      <w:pPr>
        <w:ind w:left="720"/>
        <w:rPr>
          <w:lang w:val="en-US"/>
        </w:rPr>
      </w:pPr>
      <w:r w:rsidRPr="00315A46">
        <w:rPr>
          <w:lang w:val="en-US"/>
        </w:rPr>
        <w:t xml:space="preserve">Each mapping organization is responsible </w:t>
      </w:r>
      <w:r w:rsidR="007B3BF1">
        <w:rPr>
          <w:lang w:val="en-US"/>
        </w:rPr>
        <w:t>for</w:t>
      </w:r>
      <w:r w:rsidR="007B3BF1" w:rsidRPr="00315A46">
        <w:rPr>
          <w:lang w:val="en-US"/>
        </w:rPr>
        <w:t xml:space="preserve"> </w:t>
      </w:r>
      <w:r w:rsidRPr="00315A46">
        <w:rPr>
          <w:lang w:val="en-US"/>
        </w:rPr>
        <w:t xml:space="preserve">providing data through a </w:t>
      </w:r>
      <w:r w:rsidRPr="00315A46">
        <w:rPr>
          <w:b/>
          <w:lang w:val="en-US"/>
        </w:rPr>
        <w:t>Web Map Service (WMS)</w:t>
      </w:r>
      <w:r w:rsidRPr="00315A46">
        <w:rPr>
          <w:lang w:val="en-US"/>
        </w:rPr>
        <w:t xml:space="preserve"> that meets the requirements of a common cartographic specification. A WMS is an </w:t>
      </w:r>
      <w:r w:rsidRPr="00315A46">
        <w:rPr>
          <w:b/>
          <w:lang w:val="en-US"/>
        </w:rPr>
        <w:t>Open Geospatial Consortium (OGC)</w:t>
      </w:r>
      <w:r w:rsidRPr="00315A46">
        <w:rPr>
          <w:lang w:val="en-US"/>
        </w:rPr>
        <w:t xml:space="preserve"> standard and delivers geo-referenced map </w:t>
      </w:r>
      <w:r w:rsidRPr="00315A46">
        <w:rPr>
          <w:i/>
          <w:lang w:val="en-US"/>
        </w:rPr>
        <w:t>images</w:t>
      </w:r>
      <w:r w:rsidRPr="00315A46">
        <w:rPr>
          <w:lang w:val="en-US"/>
        </w:rPr>
        <w:t xml:space="preserve"> from </w:t>
      </w:r>
      <w:r w:rsidR="00EE294E" w:rsidRPr="00315A46">
        <w:rPr>
          <w:lang w:val="en-US"/>
        </w:rPr>
        <w:t>its</w:t>
      </w:r>
      <w:r w:rsidRPr="00315A46">
        <w:rPr>
          <w:lang w:val="en-US"/>
        </w:rPr>
        <w:t xml:space="preserve"> source. No actual data are transferred, only a cartographic snapshot of the national database it references.</w:t>
      </w:r>
    </w:p>
    <w:p w:rsidR="00315A46" w:rsidRDefault="00315A46" w:rsidP="00315A46">
      <w:pPr>
        <w:ind w:left="720"/>
        <w:rPr>
          <w:lang w:val="en-US"/>
        </w:rPr>
      </w:pPr>
      <w:r w:rsidRPr="00315A46">
        <w:rPr>
          <w:lang w:val="en-US"/>
        </w:rPr>
        <w:t xml:space="preserve">Reference data may be delivered to consuming applications in a number of ways by different types of web services. To provide a seamless background map of the entire </w:t>
      </w:r>
      <w:r w:rsidR="007B3BF1">
        <w:rPr>
          <w:lang w:val="en-US"/>
        </w:rPr>
        <w:t>A</w:t>
      </w:r>
      <w:r w:rsidR="007B3BF1" w:rsidRPr="00315A46">
        <w:rPr>
          <w:lang w:val="en-US"/>
        </w:rPr>
        <w:t xml:space="preserve">rctic </w:t>
      </w:r>
      <w:r w:rsidRPr="00315A46">
        <w:rPr>
          <w:lang w:val="en-US"/>
        </w:rPr>
        <w:t xml:space="preserve">cross borders, the project uses a </w:t>
      </w:r>
      <w:r w:rsidRPr="00315A46">
        <w:rPr>
          <w:b/>
          <w:lang w:val="en-US"/>
        </w:rPr>
        <w:t>Cascading Web Map Service</w:t>
      </w:r>
      <w:r w:rsidRPr="00315A46">
        <w:rPr>
          <w:lang w:val="en-US"/>
        </w:rPr>
        <w:t xml:space="preserve">. </w:t>
      </w:r>
      <w:r w:rsidR="003D6A78" w:rsidRPr="00315A46">
        <w:rPr>
          <w:lang w:val="en-US"/>
        </w:rPr>
        <w:t>This service collects input from the national w</w:t>
      </w:r>
      <w:r w:rsidR="003D6A78">
        <w:rPr>
          <w:lang w:val="en-US"/>
        </w:rPr>
        <w:t>eb map services, and provides</w:t>
      </w:r>
      <w:r w:rsidRPr="00315A46">
        <w:rPr>
          <w:lang w:val="en-US"/>
        </w:rPr>
        <w:t xml:space="preserve"> applications with a geo-referenced map </w:t>
      </w:r>
      <w:r w:rsidRPr="003D6A78">
        <w:rPr>
          <w:lang w:val="en-US"/>
        </w:rPr>
        <w:t>image</w:t>
      </w:r>
      <w:r w:rsidRPr="00315A46">
        <w:rPr>
          <w:lang w:val="en-US"/>
        </w:rPr>
        <w:t xml:space="preserve"> of the requested area. To ensure that map images are delivered a fast as possible, pre-caching of map tiles is required. </w:t>
      </w:r>
    </w:p>
    <w:p w:rsidR="00315A46" w:rsidRPr="00315A46" w:rsidRDefault="00315A46" w:rsidP="00315A46">
      <w:pPr>
        <w:ind w:left="720"/>
        <w:rPr>
          <w:lang w:val="en-US"/>
        </w:rPr>
      </w:pPr>
      <w:r w:rsidRPr="00315A46">
        <w:rPr>
          <w:lang w:val="en-US"/>
        </w:rPr>
        <w:t xml:space="preserve">The OGC interface standard </w:t>
      </w:r>
      <w:r w:rsidRPr="00315A46">
        <w:rPr>
          <w:b/>
          <w:lang w:val="en-US"/>
        </w:rPr>
        <w:t>Web Feature Services (WFS)</w:t>
      </w:r>
      <w:r w:rsidRPr="00315A46">
        <w:rPr>
          <w:lang w:val="en-US"/>
        </w:rPr>
        <w:t xml:space="preserve"> could be used in the future to deliver geographical features (actual data). The </w:t>
      </w:r>
      <w:r w:rsidRPr="00315A46">
        <w:rPr>
          <w:b/>
          <w:lang w:val="en-US"/>
        </w:rPr>
        <w:t>Representational State Transfer API</w:t>
      </w:r>
      <w:r w:rsidRPr="00315A46">
        <w:rPr>
          <w:lang w:val="en-US"/>
        </w:rPr>
        <w:t xml:space="preserve"> </w:t>
      </w:r>
      <w:r w:rsidRPr="00315A46">
        <w:rPr>
          <w:b/>
          <w:lang w:val="en-US"/>
        </w:rPr>
        <w:t>(REST API)</w:t>
      </w:r>
      <w:r w:rsidRPr="00315A46">
        <w:rPr>
          <w:lang w:val="en-US"/>
        </w:rPr>
        <w:t xml:space="preserve"> gives a standardized way for applications to communicate with the reference data services. Metadata for the reference data are published through a standard called </w:t>
      </w:r>
      <w:r w:rsidRPr="00315A46">
        <w:rPr>
          <w:b/>
          <w:lang w:val="en-US"/>
        </w:rPr>
        <w:t>Transactional Catalog Service for the Web (CSW-T)</w:t>
      </w:r>
      <w:r w:rsidRPr="00315A46">
        <w:rPr>
          <w:lang w:val="en-US"/>
        </w:rPr>
        <w:t xml:space="preserve">, which is compliant with the OGC specifications. Metadata for the reference data are </w:t>
      </w:r>
      <w:r w:rsidRPr="00315A46">
        <w:rPr>
          <w:lang w:val="en-US"/>
        </w:rPr>
        <w:lastRenderedPageBreak/>
        <w:t xml:space="preserve">published in a common </w:t>
      </w:r>
      <w:r w:rsidR="0036229F">
        <w:rPr>
          <w:b/>
          <w:lang w:val="en-US"/>
        </w:rPr>
        <w:t>Metadata C</w:t>
      </w:r>
      <w:r w:rsidRPr="0036229F">
        <w:rPr>
          <w:b/>
          <w:lang w:val="en-US"/>
        </w:rPr>
        <w:t>atalog</w:t>
      </w:r>
      <w:r w:rsidRPr="00315A46">
        <w:rPr>
          <w:lang w:val="en-US"/>
        </w:rPr>
        <w:t>, providing searchable data set information for application users.</w:t>
      </w:r>
    </w:p>
    <w:p w:rsidR="00315A46" w:rsidRPr="00315A46" w:rsidRDefault="00315A46" w:rsidP="00315A46">
      <w:pPr>
        <w:ind w:left="720"/>
        <w:rPr>
          <w:lang w:val="en-US"/>
        </w:rPr>
      </w:pPr>
      <w:r w:rsidRPr="00315A46">
        <w:rPr>
          <w:b/>
          <w:lang w:val="en-US"/>
        </w:rPr>
        <w:t>Thematic Data</w:t>
      </w:r>
      <w:r w:rsidRPr="00315A46">
        <w:rPr>
          <w:lang w:val="en-US"/>
        </w:rPr>
        <w:t xml:space="preserve"> are spatial datasets of interest in the Arctic region, organized as thematic layers. Dataset providers could be governmental or interest organizations, companies etc. </w:t>
      </w:r>
      <w:r w:rsidR="0083668D" w:rsidRPr="00315A46">
        <w:rPr>
          <w:lang w:val="en-US"/>
        </w:rPr>
        <w:t>Th</w:t>
      </w:r>
      <w:r w:rsidR="0083668D">
        <w:rPr>
          <w:lang w:val="en-US"/>
        </w:rPr>
        <w:t>ese</w:t>
      </w:r>
      <w:r w:rsidR="0083668D" w:rsidRPr="00315A46">
        <w:rPr>
          <w:lang w:val="en-US"/>
        </w:rPr>
        <w:t xml:space="preserve"> </w:t>
      </w:r>
      <w:r w:rsidRPr="00315A46">
        <w:rPr>
          <w:lang w:val="en-US"/>
        </w:rPr>
        <w:t xml:space="preserve">datasets and metadata </w:t>
      </w:r>
      <w:r w:rsidR="0083668D">
        <w:rPr>
          <w:lang w:val="en-US"/>
        </w:rPr>
        <w:t>could be</w:t>
      </w:r>
      <w:r w:rsidR="0083668D" w:rsidRPr="00315A46">
        <w:rPr>
          <w:lang w:val="en-US"/>
        </w:rPr>
        <w:t xml:space="preserve"> </w:t>
      </w:r>
      <w:r w:rsidRPr="00315A46">
        <w:rPr>
          <w:lang w:val="en-US"/>
        </w:rPr>
        <w:t>delivered and harvested using the same service alternatives as described for the reference data.</w:t>
      </w:r>
    </w:p>
    <w:p w:rsidR="00315A46" w:rsidRPr="00315A46" w:rsidRDefault="00315A46" w:rsidP="00315A46">
      <w:pPr>
        <w:ind w:left="720"/>
        <w:rPr>
          <w:lang w:val="en-US"/>
        </w:rPr>
      </w:pPr>
      <w:r w:rsidRPr="00315A46">
        <w:rPr>
          <w:lang w:val="en-US"/>
        </w:rPr>
        <w:t xml:space="preserve">For end users, </w:t>
      </w:r>
      <w:r w:rsidRPr="00315A46">
        <w:rPr>
          <w:b/>
          <w:lang w:val="en-US"/>
        </w:rPr>
        <w:t>Arctic SDI Applications</w:t>
      </w:r>
      <w:r w:rsidRPr="00315A46">
        <w:rPr>
          <w:lang w:val="en-US"/>
        </w:rPr>
        <w:t xml:space="preserve"> provides access to discover and view the underlying datasets. Different applications with different </w:t>
      </w:r>
      <w:r w:rsidRPr="00315A46">
        <w:rPr>
          <w:b/>
          <w:lang w:val="en-US"/>
        </w:rPr>
        <w:t>Graphical User Interfaces (GUI)</w:t>
      </w:r>
      <w:r w:rsidRPr="00315A46">
        <w:rPr>
          <w:lang w:val="en-US"/>
        </w:rPr>
        <w:t xml:space="preserve"> could present the datasets in numerous ways, according to independent needs and hardware/software platform. The searchable metadata catalog will be a central part of the applications, and thematic data from external partners </w:t>
      </w:r>
      <w:r w:rsidR="0083668D">
        <w:rPr>
          <w:lang w:val="en-US"/>
        </w:rPr>
        <w:t>will</w:t>
      </w:r>
      <w:r w:rsidR="0083668D" w:rsidRPr="00315A46">
        <w:rPr>
          <w:lang w:val="en-US"/>
        </w:rPr>
        <w:t xml:space="preserve"> </w:t>
      </w:r>
      <w:r w:rsidRPr="00315A46">
        <w:rPr>
          <w:lang w:val="en-US"/>
        </w:rPr>
        <w:t xml:space="preserve">be combined with the seamless background map from the mapping organizations. </w:t>
      </w:r>
      <w:r w:rsidRPr="00315A46">
        <w:rPr>
          <w:b/>
          <w:lang w:val="en-US"/>
        </w:rPr>
        <w:t>Data processing</w:t>
      </w:r>
      <w:r w:rsidRPr="00315A46">
        <w:rPr>
          <w:lang w:val="en-US"/>
        </w:rPr>
        <w:t xml:space="preserve"> and overlay analysis could also be combined with the existing datasets.</w:t>
      </w:r>
    </w:p>
    <w:p w:rsidR="007D78DC" w:rsidRDefault="00771026" w:rsidP="007D78DC">
      <w:pPr>
        <w:ind w:left="720"/>
        <w:rPr>
          <w:lang w:val="en-US"/>
        </w:rPr>
      </w:pPr>
      <w:r>
        <w:rPr>
          <w:noProof/>
          <w:lang w:val="en-US"/>
        </w:rPr>
        <w:drawing>
          <wp:inline distT="0" distB="0" distL="0" distR="0" wp14:anchorId="7648760C" wp14:editId="54E596A2">
            <wp:extent cx="5273040" cy="4769617"/>
            <wp:effectExtent l="0" t="0" r="381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73040" cy="4769617"/>
                    </a:xfrm>
                    <a:prstGeom prst="rect">
                      <a:avLst/>
                    </a:prstGeom>
                  </pic:spPr>
                </pic:pic>
              </a:graphicData>
            </a:graphic>
          </wp:inline>
        </w:drawing>
      </w:r>
    </w:p>
    <w:p w:rsidR="005F5291" w:rsidRPr="007D78DC" w:rsidRDefault="006654EA" w:rsidP="007D78DC">
      <w:pPr>
        <w:ind w:left="720"/>
        <w:rPr>
          <w:lang w:val="en-US"/>
        </w:rPr>
      </w:pPr>
      <w:r>
        <w:rPr>
          <w:lang w:val="en-US"/>
        </w:rPr>
        <w:t>Figure 4</w:t>
      </w:r>
      <w:r w:rsidR="005F5291">
        <w:rPr>
          <w:lang w:val="en-US"/>
        </w:rPr>
        <w:t xml:space="preserve"> - Overall components and their interfaces</w:t>
      </w:r>
    </w:p>
    <w:p w:rsidR="00C30E0C" w:rsidRDefault="0081082B" w:rsidP="005264F8">
      <w:pPr>
        <w:pStyle w:val="Heading2"/>
        <w:numPr>
          <w:ilvl w:val="1"/>
          <w:numId w:val="1"/>
        </w:numPr>
        <w:rPr>
          <w:color w:val="auto"/>
          <w:lang w:val="en-US"/>
        </w:rPr>
      </w:pPr>
      <w:r>
        <w:rPr>
          <w:color w:val="auto"/>
          <w:lang w:val="en-US"/>
        </w:rPr>
        <w:lastRenderedPageBreak/>
        <w:t>Deployment</w:t>
      </w:r>
    </w:p>
    <w:p w:rsidR="007D78DC" w:rsidRDefault="00822897" w:rsidP="00977E86">
      <w:pPr>
        <w:ind w:left="720"/>
        <w:rPr>
          <w:lang w:val="en-US"/>
        </w:rPr>
      </w:pPr>
      <w:r>
        <w:rPr>
          <w:lang w:val="en-US"/>
        </w:rPr>
        <w:t xml:space="preserve">The deployment environments described here is only covering the </w:t>
      </w:r>
      <w:r w:rsidR="007D1C4C">
        <w:rPr>
          <w:lang w:val="en-US"/>
        </w:rPr>
        <w:t xml:space="preserve">work of responsibility of the </w:t>
      </w:r>
      <w:r w:rsidR="00EA1318">
        <w:rPr>
          <w:lang w:val="en-US"/>
        </w:rPr>
        <w:t>Arctic</w:t>
      </w:r>
      <w:r w:rsidR="007D1C4C">
        <w:rPr>
          <w:lang w:val="en-US"/>
        </w:rPr>
        <w:t xml:space="preserve"> </w:t>
      </w:r>
      <w:r w:rsidR="00EA1318">
        <w:rPr>
          <w:lang w:val="en-US"/>
        </w:rPr>
        <w:t>M</w:t>
      </w:r>
      <w:r w:rsidR="007D1C4C">
        <w:rPr>
          <w:lang w:val="en-US"/>
        </w:rPr>
        <w:t xml:space="preserve">apping </w:t>
      </w:r>
      <w:r w:rsidR="00EA1318">
        <w:rPr>
          <w:lang w:val="en-US"/>
        </w:rPr>
        <w:t>A</w:t>
      </w:r>
      <w:r w:rsidR="007D1C4C">
        <w:rPr>
          <w:lang w:val="en-US"/>
        </w:rPr>
        <w:t xml:space="preserve">gencies </w:t>
      </w:r>
      <w:r w:rsidR="007D1C4C" w:rsidRPr="007D1C4C">
        <w:rPr>
          <w:lang w:val="en-US"/>
        </w:rPr>
        <w:t xml:space="preserve">and no other </w:t>
      </w:r>
      <w:r w:rsidR="0036229F">
        <w:rPr>
          <w:lang w:val="en-US"/>
        </w:rPr>
        <w:t>actors</w:t>
      </w:r>
      <w:r w:rsidR="007D1C4C" w:rsidRPr="007D1C4C">
        <w:rPr>
          <w:lang w:val="en-US"/>
        </w:rPr>
        <w:t xml:space="preserve"> in the infrastructure</w:t>
      </w:r>
      <w:r w:rsidR="00E12710">
        <w:rPr>
          <w:lang w:val="en-US"/>
        </w:rPr>
        <w:t xml:space="preserve">. </w:t>
      </w:r>
    </w:p>
    <w:p w:rsidR="00515023" w:rsidRDefault="00A00E5B" w:rsidP="00515023">
      <w:pPr>
        <w:ind w:left="720"/>
        <w:rPr>
          <w:lang w:val="en-US"/>
        </w:rPr>
      </w:pPr>
      <w:r>
        <w:rPr>
          <w:noProof/>
          <w:lang w:val="en-US"/>
        </w:rPr>
        <w:drawing>
          <wp:inline distT="0" distB="0" distL="0" distR="0" wp14:anchorId="4F69FC72" wp14:editId="2F9840BF">
            <wp:extent cx="5852160" cy="3934000"/>
            <wp:effectExtent l="0" t="0" r="0"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64312" cy="3942169"/>
                    </a:xfrm>
                    <a:prstGeom prst="rect">
                      <a:avLst/>
                    </a:prstGeom>
                  </pic:spPr>
                </pic:pic>
              </a:graphicData>
            </a:graphic>
          </wp:inline>
        </w:drawing>
      </w:r>
      <w:r w:rsidRPr="006654EA">
        <w:rPr>
          <w:rStyle w:val="CommentReference"/>
          <w:lang w:val="en-US"/>
        </w:rPr>
        <w:t xml:space="preserve"> </w:t>
      </w:r>
      <w:r w:rsidR="006654EA">
        <w:rPr>
          <w:lang w:val="en-US"/>
        </w:rPr>
        <w:t>Figure 5</w:t>
      </w:r>
      <w:r w:rsidR="00515023">
        <w:rPr>
          <w:lang w:val="en-US"/>
        </w:rPr>
        <w:t xml:space="preserve"> - </w:t>
      </w:r>
      <w:r w:rsidR="00515023" w:rsidRPr="0081082B">
        <w:rPr>
          <w:lang w:val="en-US"/>
        </w:rPr>
        <w:t>Physical distribution environments of the Arctic SDI components</w:t>
      </w:r>
    </w:p>
    <w:p w:rsidR="006E4E10" w:rsidRDefault="006E4E10" w:rsidP="00977E86">
      <w:pPr>
        <w:ind w:left="720"/>
        <w:rPr>
          <w:lang w:val="en-US"/>
        </w:rPr>
      </w:pPr>
      <w:r>
        <w:rPr>
          <w:lang w:val="en-US"/>
        </w:rPr>
        <w:t xml:space="preserve">On the national level each Mapping </w:t>
      </w:r>
      <w:r w:rsidR="00E70BD3">
        <w:rPr>
          <w:lang w:val="en-US"/>
        </w:rPr>
        <w:t>Agency is responsible for</w:t>
      </w:r>
      <w:r w:rsidR="000C185F">
        <w:rPr>
          <w:lang w:val="en-US"/>
        </w:rPr>
        <w:t xml:space="preserve"> storing</w:t>
      </w:r>
      <w:r>
        <w:rPr>
          <w:lang w:val="en-US"/>
        </w:rPr>
        <w:t xml:space="preserve"> </w:t>
      </w:r>
      <w:r w:rsidR="00DC214B">
        <w:rPr>
          <w:lang w:val="en-US"/>
        </w:rPr>
        <w:t xml:space="preserve">their </w:t>
      </w:r>
      <w:r>
        <w:rPr>
          <w:lang w:val="en-US"/>
        </w:rPr>
        <w:t>reference data</w:t>
      </w:r>
      <w:r w:rsidR="000C185F">
        <w:rPr>
          <w:lang w:val="en-US"/>
        </w:rPr>
        <w:t xml:space="preserve"> and to </w:t>
      </w:r>
      <w:r w:rsidR="00DC214B">
        <w:rPr>
          <w:lang w:val="en-US"/>
        </w:rPr>
        <w:t xml:space="preserve">set up view </w:t>
      </w:r>
      <w:r w:rsidRPr="006E4E10">
        <w:rPr>
          <w:lang w:val="en-US"/>
        </w:rPr>
        <w:t xml:space="preserve">and download services for the distribution of reference data </w:t>
      </w:r>
      <w:r>
        <w:rPr>
          <w:lang w:val="en-US"/>
        </w:rPr>
        <w:t xml:space="preserve">covering the own country </w:t>
      </w:r>
      <w:r w:rsidR="00DC214B">
        <w:rPr>
          <w:lang w:val="en-US"/>
        </w:rPr>
        <w:t>as</w:t>
      </w:r>
      <w:r w:rsidRPr="006E4E10">
        <w:rPr>
          <w:lang w:val="en-US"/>
        </w:rPr>
        <w:t xml:space="preserve"> images, raster and vector data</w:t>
      </w:r>
      <w:r w:rsidR="000C185F">
        <w:rPr>
          <w:lang w:val="en-US"/>
        </w:rPr>
        <w:t xml:space="preserve">. This can include </w:t>
      </w:r>
      <w:r w:rsidR="00AE254A">
        <w:rPr>
          <w:lang w:val="en-US"/>
        </w:rPr>
        <w:t>a Map C</w:t>
      </w:r>
      <w:r w:rsidR="000C185F">
        <w:rPr>
          <w:lang w:val="en-US"/>
        </w:rPr>
        <w:t>ache on</w:t>
      </w:r>
      <w:r>
        <w:rPr>
          <w:lang w:val="en-US"/>
        </w:rPr>
        <w:t xml:space="preserve"> to </w:t>
      </w:r>
      <w:r w:rsidR="000C185F">
        <w:rPr>
          <w:lang w:val="en-US"/>
        </w:rPr>
        <w:t xml:space="preserve">improve </w:t>
      </w:r>
      <w:r>
        <w:rPr>
          <w:lang w:val="en-US"/>
        </w:rPr>
        <w:t>performance.</w:t>
      </w:r>
    </w:p>
    <w:p w:rsidR="006E4E10" w:rsidRDefault="000C185F" w:rsidP="00977E86">
      <w:pPr>
        <w:ind w:left="720"/>
        <w:rPr>
          <w:lang w:val="en-US"/>
        </w:rPr>
      </w:pPr>
      <w:r>
        <w:rPr>
          <w:lang w:val="en-US"/>
        </w:rPr>
        <w:t>A</w:t>
      </w:r>
      <w:r w:rsidR="006E4E10">
        <w:rPr>
          <w:lang w:val="en-US"/>
        </w:rPr>
        <w:t xml:space="preserve"> common background map and a metadata catalogue </w:t>
      </w:r>
      <w:proofErr w:type="gramStart"/>
      <w:r w:rsidR="006E4E10">
        <w:rPr>
          <w:lang w:val="en-US"/>
        </w:rPr>
        <w:t>requires</w:t>
      </w:r>
      <w:proofErr w:type="gramEnd"/>
      <w:r w:rsidR="006E4E10">
        <w:rPr>
          <w:lang w:val="en-US"/>
        </w:rPr>
        <w:t xml:space="preserve"> </w:t>
      </w:r>
      <w:r w:rsidR="00383072">
        <w:rPr>
          <w:lang w:val="en-US"/>
        </w:rPr>
        <w:t xml:space="preserve">a </w:t>
      </w:r>
      <w:r w:rsidR="00213B0F">
        <w:rPr>
          <w:lang w:val="en-US"/>
        </w:rPr>
        <w:t>platform to</w:t>
      </w:r>
      <w:r w:rsidR="00383072">
        <w:rPr>
          <w:lang w:val="en-US"/>
        </w:rPr>
        <w:t xml:space="preserve"> collect the needed information </w:t>
      </w:r>
      <w:r w:rsidR="00213B0F">
        <w:rPr>
          <w:lang w:val="en-US"/>
        </w:rPr>
        <w:t xml:space="preserve">from all Arctic countries </w:t>
      </w:r>
      <w:r w:rsidR="00383072">
        <w:rPr>
          <w:lang w:val="en-US"/>
        </w:rPr>
        <w:t xml:space="preserve">to one single point of contact. </w:t>
      </w:r>
      <w:r w:rsidR="00213B0F">
        <w:rPr>
          <w:lang w:val="en-US"/>
        </w:rPr>
        <w:t xml:space="preserve">The recommended solution </w:t>
      </w:r>
      <w:r w:rsidR="00383072">
        <w:rPr>
          <w:lang w:val="en-US"/>
        </w:rPr>
        <w:t xml:space="preserve">is </w:t>
      </w:r>
      <w:r w:rsidR="00213B0F">
        <w:rPr>
          <w:lang w:val="en-US"/>
        </w:rPr>
        <w:t xml:space="preserve">to use </w:t>
      </w:r>
      <w:r w:rsidR="00383072">
        <w:rPr>
          <w:lang w:val="en-US"/>
        </w:rPr>
        <w:t>a server in the cloud</w:t>
      </w:r>
      <w:r w:rsidR="00637700">
        <w:rPr>
          <w:lang w:val="en-US"/>
        </w:rPr>
        <w:t xml:space="preserve">, which means a server </w:t>
      </w:r>
      <w:r w:rsidR="00B21753" w:rsidRPr="00B21753">
        <w:rPr>
          <w:lang w:val="en-US"/>
        </w:rPr>
        <w:t xml:space="preserve">provided </w:t>
      </w:r>
      <w:r w:rsidR="00B21753">
        <w:rPr>
          <w:lang w:val="en-US"/>
        </w:rPr>
        <w:t xml:space="preserve">by a </w:t>
      </w:r>
      <w:r w:rsidR="00B21753" w:rsidRPr="00B21753">
        <w:rPr>
          <w:lang w:val="en-US"/>
        </w:rPr>
        <w:t>commercial supplier</w:t>
      </w:r>
      <w:r w:rsidR="00B21753">
        <w:rPr>
          <w:lang w:val="en-US"/>
        </w:rPr>
        <w:t xml:space="preserve"> </w:t>
      </w:r>
      <w:r w:rsidR="00B21753" w:rsidRPr="00B21753">
        <w:rPr>
          <w:lang w:val="en-US"/>
        </w:rPr>
        <w:t xml:space="preserve">as a service on </w:t>
      </w:r>
      <w:r w:rsidR="00B21753">
        <w:rPr>
          <w:lang w:val="en-US"/>
        </w:rPr>
        <w:t>internet</w:t>
      </w:r>
      <w:r w:rsidR="00383072">
        <w:rPr>
          <w:lang w:val="en-US"/>
        </w:rPr>
        <w:t>. Thi</w:t>
      </w:r>
      <w:r w:rsidR="00213B0F">
        <w:rPr>
          <w:lang w:val="en-US"/>
        </w:rPr>
        <w:t>s server will run the Metadata c</w:t>
      </w:r>
      <w:r w:rsidR="00383072">
        <w:rPr>
          <w:lang w:val="en-US"/>
        </w:rPr>
        <w:t>atalogue</w:t>
      </w:r>
      <w:r w:rsidR="00AE254A">
        <w:rPr>
          <w:lang w:val="en-US"/>
        </w:rPr>
        <w:t xml:space="preserve"> and</w:t>
      </w:r>
      <w:r w:rsidR="00213B0F">
        <w:rPr>
          <w:lang w:val="en-US"/>
        </w:rPr>
        <w:t xml:space="preserve"> the Cascading s</w:t>
      </w:r>
      <w:r w:rsidR="00383072">
        <w:rPr>
          <w:lang w:val="en-US"/>
        </w:rPr>
        <w:t>ervice</w:t>
      </w:r>
      <w:r w:rsidR="00AE254A">
        <w:rPr>
          <w:lang w:val="en-US"/>
        </w:rPr>
        <w:t>,</w:t>
      </w:r>
      <w:r w:rsidR="00383072">
        <w:rPr>
          <w:lang w:val="en-US"/>
        </w:rPr>
        <w:t xml:space="preserve"> which </w:t>
      </w:r>
      <w:r w:rsidR="00383072" w:rsidRPr="00383072">
        <w:rPr>
          <w:lang w:val="en-US"/>
        </w:rPr>
        <w:t>is the</w:t>
      </w:r>
      <w:r w:rsidR="00383072">
        <w:rPr>
          <w:lang w:val="en-US"/>
        </w:rPr>
        <w:t xml:space="preserve"> </w:t>
      </w:r>
      <w:r w:rsidR="00383072" w:rsidRPr="00383072">
        <w:rPr>
          <w:lang w:val="en-US"/>
        </w:rPr>
        <w:t xml:space="preserve">service that builds </w:t>
      </w:r>
      <w:r w:rsidR="00383072">
        <w:rPr>
          <w:lang w:val="en-US"/>
        </w:rPr>
        <w:t>together</w:t>
      </w:r>
      <w:r w:rsidR="00383072" w:rsidRPr="00383072">
        <w:rPr>
          <w:lang w:val="en-US"/>
        </w:rPr>
        <w:t xml:space="preserve"> the </w:t>
      </w:r>
      <w:r w:rsidR="00383072">
        <w:rPr>
          <w:lang w:val="en-US"/>
        </w:rPr>
        <w:t>reference</w:t>
      </w:r>
      <w:r w:rsidR="00383072" w:rsidRPr="00383072">
        <w:rPr>
          <w:lang w:val="en-US"/>
        </w:rPr>
        <w:t xml:space="preserve"> data </w:t>
      </w:r>
      <w:r w:rsidR="00383072">
        <w:rPr>
          <w:lang w:val="en-US"/>
        </w:rPr>
        <w:t xml:space="preserve">from all countries </w:t>
      </w:r>
      <w:r w:rsidR="00383072" w:rsidRPr="00383072">
        <w:rPr>
          <w:lang w:val="en-US"/>
        </w:rPr>
        <w:t>to a common map of the Arctic region</w:t>
      </w:r>
      <w:r w:rsidR="00383072">
        <w:rPr>
          <w:lang w:val="en-US"/>
        </w:rPr>
        <w:t xml:space="preserve">. For the users to get better performance there will also be a </w:t>
      </w:r>
      <w:r w:rsidR="00AE254A">
        <w:rPr>
          <w:lang w:val="en-US"/>
        </w:rPr>
        <w:t xml:space="preserve">predefined </w:t>
      </w:r>
      <w:r w:rsidR="00383072">
        <w:rPr>
          <w:lang w:val="en-US"/>
        </w:rPr>
        <w:t xml:space="preserve">cache </w:t>
      </w:r>
      <w:r w:rsidR="00AE254A">
        <w:rPr>
          <w:lang w:val="en-US"/>
        </w:rPr>
        <w:t xml:space="preserve">of maps-tiles </w:t>
      </w:r>
      <w:r w:rsidR="00383072">
        <w:rPr>
          <w:lang w:val="en-US"/>
        </w:rPr>
        <w:t xml:space="preserve">on the cloud server. </w:t>
      </w:r>
      <w:r>
        <w:rPr>
          <w:lang w:val="en-US"/>
        </w:rPr>
        <w:t>It will be t</w:t>
      </w:r>
      <w:r w:rsidR="00383072">
        <w:rPr>
          <w:lang w:val="en-US"/>
        </w:rPr>
        <w:t xml:space="preserve">he responsibility </w:t>
      </w:r>
      <w:r>
        <w:rPr>
          <w:lang w:val="en-US"/>
        </w:rPr>
        <w:t>of the Arctic SDI to run the cloud services</w:t>
      </w:r>
      <w:r w:rsidR="00383072">
        <w:rPr>
          <w:lang w:val="en-US"/>
        </w:rPr>
        <w:t>.</w:t>
      </w:r>
    </w:p>
    <w:p w:rsidR="00F8186E" w:rsidRPr="00977E86" w:rsidRDefault="007D0325" w:rsidP="00977E86">
      <w:pPr>
        <w:ind w:left="720"/>
        <w:rPr>
          <w:lang w:val="en-US"/>
        </w:rPr>
      </w:pPr>
      <w:r>
        <w:rPr>
          <w:lang w:val="en-US"/>
        </w:rPr>
        <w:t xml:space="preserve">Because of the fact that the region covers all the time zones it is </w:t>
      </w:r>
      <w:r w:rsidR="003A2FCD">
        <w:rPr>
          <w:lang w:val="en-US"/>
        </w:rPr>
        <w:t xml:space="preserve">important </w:t>
      </w:r>
      <w:r>
        <w:rPr>
          <w:lang w:val="en-US"/>
        </w:rPr>
        <w:t xml:space="preserve">that the services are up and running 24 hours a day, 7 days a week. </w:t>
      </w:r>
      <w:r w:rsidR="00870319">
        <w:rPr>
          <w:lang w:val="en-US"/>
        </w:rPr>
        <w:t xml:space="preserve">This is a challenge and especially for the common central services </w:t>
      </w:r>
      <w:r w:rsidR="00870319" w:rsidRPr="00870319">
        <w:rPr>
          <w:lang w:val="en-US"/>
        </w:rPr>
        <w:t>where there currently are no designated operating personnel with round the clock</w:t>
      </w:r>
      <w:r w:rsidR="00870319">
        <w:rPr>
          <w:lang w:val="en-US"/>
        </w:rPr>
        <w:t xml:space="preserve"> preparedness. </w:t>
      </w:r>
      <w:r w:rsidR="00870319" w:rsidRPr="00870319">
        <w:rPr>
          <w:lang w:val="en-US"/>
        </w:rPr>
        <w:t xml:space="preserve">What is perhaps more realistic to deliver </w:t>
      </w:r>
      <w:r w:rsidR="00870319">
        <w:rPr>
          <w:lang w:val="en-US"/>
        </w:rPr>
        <w:t>is</w:t>
      </w:r>
      <w:r w:rsidR="00870319" w:rsidRPr="00870319">
        <w:rPr>
          <w:lang w:val="en-US"/>
        </w:rPr>
        <w:t xml:space="preserve"> services that are running </w:t>
      </w:r>
      <w:r w:rsidR="00870319">
        <w:rPr>
          <w:lang w:val="en-US"/>
        </w:rPr>
        <w:t>24 - 7</w:t>
      </w:r>
      <w:r w:rsidR="00870319" w:rsidRPr="00870319">
        <w:rPr>
          <w:lang w:val="en-US"/>
        </w:rPr>
        <w:t xml:space="preserve">, but if something happens </w:t>
      </w:r>
      <w:r w:rsidR="00B01613">
        <w:rPr>
          <w:lang w:val="en-US"/>
        </w:rPr>
        <w:t xml:space="preserve">there is no </w:t>
      </w:r>
      <w:r w:rsidR="00870319" w:rsidRPr="00870319">
        <w:rPr>
          <w:lang w:val="en-US"/>
        </w:rPr>
        <w:t>assur</w:t>
      </w:r>
      <w:r w:rsidR="00B01613">
        <w:rPr>
          <w:lang w:val="en-US"/>
        </w:rPr>
        <w:t>ance of</w:t>
      </w:r>
      <w:r w:rsidR="00870319" w:rsidRPr="00870319">
        <w:rPr>
          <w:lang w:val="en-US"/>
        </w:rPr>
        <w:t xml:space="preserve"> action until the staff is available during regular office hours</w:t>
      </w:r>
      <w:r w:rsidR="00B01613">
        <w:rPr>
          <w:lang w:val="en-US"/>
        </w:rPr>
        <w:t>.</w:t>
      </w:r>
    </w:p>
    <w:sectPr w:rsidR="00F8186E" w:rsidRPr="00977E86" w:rsidSect="004B13D0">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E4" w:rsidRDefault="00DF39E4" w:rsidP="001D1F48">
      <w:pPr>
        <w:spacing w:after="0" w:line="240" w:lineRule="auto"/>
      </w:pPr>
      <w:r>
        <w:separator/>
      </w:r>
    </w:p>
  </w:endnote>
  <w:endnote w:type="continuationSeparator" w:id="0">
    <w:p w:rsidR="00DF39E4" w:rsidRDefault="00DF39E4" w:rsidP="001D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B3" w:rsidRDefault="00EE2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B3" w:rsidRDefault="00EE2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B3" w:rsidRDefault="00EE2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E4" w:rsidRDefault="00DF39E4" w:rsidP="001D1F48">
      <w:pPr>
        <w:spacing w:after="0" w:line="240" w:lineRule="auto"/>
      </w:pPr>
      <w:r>
        <w:separator/>
      </w:r>
    </w:p>
  </w:footnote>
  <w:footnote w:type="continuationSeparator" w:id="0">
    <w:p w:rsidR="00DF39E4" w:rsidRDefault="00DF39E4" w:rsidP="001D1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B3" w:rsidRDefault="00EE24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127075"/>
      <w:docPartObj>
        <w:docPartGallery w:val="Page Numbers (Top of Page)"/>
        <w:docPartUnique/>
      </w:docPartObj>
    </w:sdtPr>
    <w:sdtEndPr/>
    <w:sdtContent>
      <w:p w:rsidR="001D1F48" w:rsidRDefault="00EE24B3">
        <w:pPr>
          <w:pStyle w:val="Header"/>
          <w:jc w:val="right"/>
        </w:pPr>
        <w:r w:rsidRPr="00EE24B3">
          <w:t>Data, infrastructure and technology</w:t>
        </w:r>
        <w:r>
          <w:t xml:space="preserve"> </w:t>
        </w:r>
        <w:bookmarkStart w:id="0" w:name="_GoBack"/>
        <w:bookmarkEnd w:id="0"/>
        <w:r w:rsidR="001D1F48">
          <w:fldChar w:fldCharType="begin"/>
        </w:r>
        <w:r w:rsidR="001D1F48">
          <w:instrText>PAGE   \* MERGEFORMAT</w:instrText>
        </w:r>
        <w:r w:rsidR="001D1F48">
          <w:fldChar w:fldCharType="separate"/>
        </w:r>
        <w:r>
          <w:rPr>
            <w:noProof/>
          </w:rPr>
          <w:t>1</w:t>
        </w:r>
        <w:r w:rsidR="001D1F48">
          <w:fldChar w:fldCharType="end"/>
        </w:r>
      </w:p>
    </w:sdtContent>
  </w:sdt>
  <w:p w:rsidR="001D1F48" w:rsidRDefault="001D1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B3" w:rsidRDefault="00EE2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A4C"/>
    <w:multiLevelType w:val="hybridMultilevel"/>
    <w:tmpl w:val="E326DAEA"/>
    <w:lvl w:ilvl="0" w:tplc="9724C63E">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24212F84"/>
    <w:multiLevelType w:val="hybridMultilevel"/>
    <w:tmpl w:val="F7BED4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nsid w:val="4770693C"/>
    <w:multiLevelType w:val="hybridMultilevel"/>
    <w:tmpl w:val="DE3C55E4"/>
    <w:lvl w:ilvl="0" w:tplc="9724C63E">
      <w:start w:val="1"/>
      <w:numFmt w:val="upp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4F50067E"/>
    <w:multiLevelType w:val="multilevel"/>
    <w:tmpl w:val="85743EB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4">
    <w:nsid w:val="62FC36F2"/>
    <w:multiLevelType w:val="hybridMultilevel"/>
    <w:tmpl w:val="3FD8B5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7D0B596B"/>
    <w:multiLevelType w:val="hybridMultilevel"/>
    <w:tmpl w:val="2E1679D6"/>
    <w:lvl w:ilvl="0" w:tplc="A094C64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0C"/>
    <w:rsid w:val="00003252"/>
    <w:rsid w:val="000266F1"/>
    <w:rsid w:val="000514A8"/>
    <w:rsid w:val="00081491"/>
    <w:rsid w:val="000C185F"/>
    <w:rsid w:val="000E36E0"/>
    <w:rsid w:val="000F4F38"/>
    <w:rsid w:val="00100AC7"/>
    <w:rsid w:val="001230A9"/>
    <w:rsid w:val="00124C52"/>
    <w:rsid w:val="00135598"/>
    <w:rsid w:val="0017281D"/>
    <w:rsid w:val="00196225"/>
    <w:rsid w:val="001A2CB0"/>
    <w:rsid w:val="001C3642"/>
    <w:rsid w:val="001D144E"/>
    <w:rsid w:val="001D1F48"/>
    <w:rsid w:val="001F24BB"/>
    <w:rsid w:val="002009FE"/>
    <w:rsid w:val="0020511C"/>
    <w:rsid w:val="00213B0F"/>
    <w:rsid w:val="00220623"/>
    <w:rsid w:val="00244944"/>
    <w:rsid w:val="00270B8E"/>
    <w:rsid w:val="00280936"/>
    <w:rsid w:val="002811B0"/>
    <w:rsid w:val="002920CE"/>
    <w:rsid w:val="002A1BE2"/>
    <w:rsid w:val="002A371A"/>
    <w:rsid w:val="002A7B52"/>
    <w:rsid w:val="002C503C"/>
    <w:rsid w:val="002D21C5"/>
    <w:rsid w:val="00307E88"/>
    <w:rsid w:val="003107C9"/>
    <w:rsid w:val="00313368"/>
    <w:rsid w:val="00315A46"/>
    <w:rsid w:val="00322307"/>
    <w:rsid w:val="0032390B"/>
    <w:rsid w:val="003465E3"/>
    <w:rsid w:val="0036229F"/>
    <w:rsid w:val="00377C24"/>
    <w:rsid w:val="00383072"/>
    <w:rsid w:val="003A2FCD"/>
    <w:rsid w:val="003B5B20"/>
    <w:rsid w:val="003C7EDA"/>
    <w:rsid w:val="003D6A78"/>
    <w:rsid w:val="003F3AD3"/>
    <w:rsid w:val="00403D61"/>
    <w:rsid w:val="004129D4"/>
    <w:rsid w:val="00413FAB"/>
    <w:rsid w:val="00433477"/>
    <w:rsid w:val="004A3419"/>
    <w:rsid w:val="004B13D0"/>
    <w:rsid w:val="004C3B76"/>
    <w:rsid w:val="004E0FC0"/>
    <w:rsid w:val="00515023"/>
    <w:rsid w:val="005217D3"/>
    <w:rsid w:val="005264F8"/>
    <w:rsid w:val="00536B94"/>
    <w:rsid w:val="005628B1"/>
    <w:rsid w:val="00583868"/>
    <w:rsid w:val="00591F86"/>
    <w:rsid w:val="005B0272"/>
    <w:rsid w:val="005D72DD"/>
    <w:rsid w:val="005E4676"/>
    <w:rsid w:val="005F5291"/>
    <w:rsid w:val="00637700"/>
    <w:rsid w:val="0066169D"/>
    <w:rsid w:val="006654EA"/>
    <w:rsid w:val="00674228"/>
    <w:rsid w:val="00677DEC"/>
    <w:rsid w:val="006B6111"/>
    <w:rsid w:val="006C4762"/>
    <w:rsid w:val="006E0665"/>
    <w:rsid w:val="006E4E10"/>
    <w:rsid w:val="006E6875"/>
    <w:rsid w:val="006E7A3D"/>
    <w:rsid w:val="00706015"/>
    <w:rsid w:val="007062FD"/>
    <w:rsid w:val="0072544A"/>
    <w:rsid w:val="00726E17"/>
    <w:rsid w:val="007333BB"/>
    <w:rsid w:val="00737D5A"/>
    <w:rsid w:val="00750F6D"/>
    <w:rsid w:val="00771026"/>
    <w:rsid w:val="00774227"/>
    <w:rsid w:val="0079159C"/>
    <w:rsid w:val="007B3BF1"/>
    <w:rsid w:val="007C0ADC"/>
    <w:rsid w:val="007D0325"/>
    <w:rsid w:val="007D0E24"/>
    <w:rsid w:val="007D1C4C"/>
    <w:rsid w:val="007D78DC"/>
    <w:rsid w:val="007F445A"/>
    <w:rsid w:val="0081082B"/>
    <w:rsid w:val="008132D8"/>
    <w:rsid w:val="00822897"/>
    <w:rsid w:val="008364D7"/>
    <w:rsid w:val="0083668D"/>
    <w:rsid w:val="00854A18"/>
    <w:rsid w:val="00864C65"/>
    <w:rsid w:val="00870319"/>
    <w:rsid w:val="00873B30"/>
    <w:rsid w:val="00881671"/>
    <w:rsid w:val="0089443E"/>
    <w:rsid w:val="008C4DC7"/>
    <w:rsid w:val="008D3EBD"/>
    <w:rsid w:val="00917331"/>
    <w:rsid w:val="00925C69"/>
    <w:rsid w:val="00933A55"/>
    <w:rsid w:val="00933C39"/>
    <w:rsid w:val="00941315"/>
    <w:rsid w:val="00941DC7"/>
    <w:rsid w:val="00947502"/>
    <w:rsid w:val="00950415"/>
    <w:rsid w:val="00956BF4"/>
    <w:rsid w:val="00977E86"/>
    <w:rsid w:val="009838BD"/>
    <w:rsid w:val="009C75C9"/>
    <w:rsid w:val="009D3950"/>
    <w:rsid w:val="009E0639"/>
    <w:rsid w:val="009E0999"/>
    <w:rsid w:val="009F77BB"/>
    <w:rsid w:val="00A00E5B"/>
    <w:rsid w:val="00A10CDB"/>
    <w:rsid w:val="00A2542D"/>
    <w:rsid w:val="00A50A0E"/>
    <w:rsid w:val="00A54691"/>
    <w:rsid w:val="00A64EE4"/>
    <w:rsid w:val="00A821D4"/>
    <w:rsid w:val="00A830E6"/>
    <w:rsid w:val="00A86B68"/>
    <w:rsid w:val="00AC39B6"/>
    <w:rsid w:val="00AC464A"/>
    <w:rsid w:val="00AE1BEE"/>
    <w:rsid w:val="00AE254A"/>
    <w:rsid w:val="00AF0816"/>
    <w:rsid w:val="00B01613"/>
    <w:rsid w:val="00B14811"/>
    <w:rsid w:val="00B21753"/>
    <w:rsid w:val="00B6040E"/>
    <w:rsid w:val="00B64CDB"/>
    <w:rsid w:val="00B6797F"/>
    <w:rsid w:val="00B72EC5"/>
    <w:rsid w:val="00B80BF4"/>
    <w:rsid w:val="00B929CD"/>
    <w:rsid w:val="00BB4A07"/>
    <w:rsid w:val="00BC715E"/>
    <w:rsid w:val="00BE1696"/>
    <w:rsid w:val="00BE25D9"/>
    <w:rsid w:val="00C221B4"/>
    <w:rsid w:val="00C30E0C"/>
    <w:rsid w:val="00C412B0"/>
    <w:rsid w:val="00C56798"/>
    <w:rsid w:val="00C71658"/>
    <w:rsid w:val="00C96F96"/>
    <w:rsid w:val="00CB6310"/>
    <w:rsid w:val="00CD34FB"/>
    <w:rsid w:val="00D01147"/>
    <w:rsid w:val="00D04E51"/>
    <w:rsid w:val="00D47A28"/>
    <w:rsid w:val="00D65738"/>
    <w:rsid w:val="00DB59B5"/>
    <w:rsid w:val="00DC214B"/>
    <w:rsid w:val="00DD3E52"/>
    <w:rsid w:val="00DE0510"/>
    <w:rsid w:val="00DF39E4"/>
    <w:rsid w:val="00E06C47"/>
    <w:rsid w:val="00E12710"/>
    <w:rsid w:val="00E25571"/>
    <w:rsid w:val="00E416A4"/>
    <w:rsid w:val="00E4455D"/>
    <w:rsid w:val="00E70BD3"/>
    <w:rsid w:val="00E84D0E"/>
    <w:rsid w:val="00E90246"/>
    <w:rsid w:val="00E90456"/>
    <w:rsid w:val="00E96240"/>
    <w:rsid w:val="00E96B31"/>
    <w:rsid w:val="00EA1318"/>
    <w:rsid w:val="00EA4910"/>
    <w:rsid w:val="00EC60C1"/>
    <w:rsid w:val="00ED4F73"/>
    <w:rsid w:val="00EE24B3"/>
    <w:rsid w:val="00EE294E"/>
    <w:rsid w:val="00EE6696"/>
    <w:rsid w:val="00F103A2"/>
    <w:rsid w:val="00F462CD"/>
    <w:rsid w:val="00F51636"/>
    <w:rsid w:val="00F518FD"/>
    <w:rsid w:val="00F67752"/>
    <w:rsid w:val="00F8186E"/>
    <w:rsid w:val="00F82A70"/>
    <w:rsid w:val="00FD5A3F"/>
    <w:rsid w:val="00FD689E"/>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0C"/>
  </w:style>
  <w:style w:type="paragraph" w:styleId="Heading1">
    <w:name w:val="heading 1"/>
    <w:basedOn w:val="Normal"/>
    <w:next w:val="Normal"/>
    <w:link w:val="Heading1Char"/>
    <w:uiPriority w:val="9"/>
    <w:qFormat/>
    <w:rsid w:val="00C3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E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2D21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0E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0E0C"/>
    <w:pPr>
      <w:ind w:left="720"/>
      <w:contextualSpacing/>
    </w:pPr>
  </w:style>
  <w:style w:type="paragraph" w:styleId="BalloonText">
    <w:name w:val="Balloon Text"/>
    <w:basedOn w:val="Normal"/>
    <w:link w:val="BalloonTextChar"/>
    <w:uiPriority w:val="99"/>
    <w:semiHidden/>
    <w:unhideWhenUsed/>
    <w:rsid w:val="009F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BB"/>
    <w:rPr>
      <w:rFonts w:ascii="Tahoma" w:hAnsi="Tahoma" w:cs="Tahoma"/>
      <w:sz w:val="16"/>
      <w:szCs w:val="16"/>
    </w:rPr>
  </w:style>
  <w:style w:type="paragraph" w:styleId="NormalWeb">
    <w:name w:val="Normal (Web)"/>
    <w:basedOn w:val="Normal"/>
    <w:uiPriority w:val="99"/>
    <w:semiHidden/>
    <w:unhideWhenUsed/>
    <w:rsid w:val="008364D7"/>
    <w:pPr>
      <w:spacing w:before="100" w:beforeAutospacing="1" w:after="100" w:afterAutospacing="1" w:line="240" w:lineRule="auto"/>
    </w:pPr>
    <w:rPr>
      <w:rFonts w:ascii="Times New Roman" w:eastAsiaTheme="minorEastAsia" w:hAnsi="Times New Roman" w:cs="Times New Roman"/>
      <w:sz w:val="24"/>
      <w:szCs w:val="24"/>
      <w:lang w:val="sv-SE" w:eastAsia="sv-SE"/>
    </w:rPr>
  </w:style>
  <w:style w:type="character" w:styleId="CommentReference">
    <w:name w:val="annotation reference"/>
    <w:basedOn w:val="DefaultParagraphFont"/>
    <w:uiPriority w:val="99"/>
    <w:semiHidden/>
    <w:unhideWhenUsed/>
    <w:rsid w:val="007F445A"/>
    <w:rPr>
      <w:sz w:val="16"/>
      <w:szCs w:val="16"/>
    </w:rPr>
  </w:style>
  <w:style w:type="paragraph" w:styleId="CommentText">
    <w:name w:val="annotation text"/>
    <w:basedOn w:val="Normal"/>
    <w:link w:val="CommentTextChar"/>
    <w:uiPriority w:val="99"/>
    <w:semiHidden/>
    <w:unhideWhenUsed/>
    <w:rsid w:val="007F445A"/>
    <w:pPr>
      <w:spacing w:line="240" w:lineRule="auto"/>
    </w:pPr>
    <w:rPr>
      <w:sz w:val="20"/>
      <w:szCs w:val="20"/>
    </w:rPr>
  </w:style>
  <w:style w:type="character" w:customStyle="1" w:styleId="CommentTextChar">
    <w:name w:val="Comment Text Char"/>
    <w:basedOn w:val="DefaultParagraphFont"/>
    <w:link w:val="CommentText"/>
    <w:uiPriority w:val="99"/>
    <w:semiHidden/>
    <w:rsid w:val="007F445A"/>
    <w:rPr>
      <w:sz w:val="20"/>
      <w:szCs w:val="20"/>
    </w:rPr>
  </w:style>
  <w:style w:type="paragraph" w:styleId="CommentSubject">
    <w:name w:val="annotation subject"/>
    <w:basedOn w:val="CommentText"/>
    <w:next w:val="CommentText"/>
    <w:link w:val="CommentSubjectChar"/>
    <w:uiPriority w:val="99"/>
    <w:semiHidden/>
    <w:unhideWhenUsed/>
    <w:rsid w:val="007F445A"/>
    <w:rPr>
      <w:b/>
      <w:bCs/>
    </w:rPr>
  </w:style>
  <w:style w:type="character" w:customStyle="1" w:styleId="CommentSubjectChar">
    <w:name w:val="Comment Subject Char"/>
    <w:basedOn w:val="CommentTextChar"/>
    <w:link w:val="CommentSubject"/>
    <w:uiPriority w:val="99"/>
    <w:semiHidden/>
    <w:rsid w:val="007F445A"/>
    <w:rPr>
      <w:b/>
      <w:bCs/>
      <w:sz w:val="20"/>
      <w:szCs w:val="20"/>
    </w:rPr>
  </w:style>
  <w:style w:type="character" w:customStyle="1" w:styleId="Heading3Char">
    <w:name w:val="Heading 3 Char"/>
    <w:basedOn w:val="DefaultParagraphFont"/>
    <w:link w:val="Heading3"/>
    <w:uiPriority w:val="9"/>
    <w:rsid w:val="002D21C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D21C5"/>
    <w:pPr>
      <w:outlineLvl w:val="9"/>
    </w:pPr>
    <w:rPr>
      <w:lang w:val="sv-SE" w:eastAsia="sv-SE"/>
    </w:rPr>
  </w:style>
  <w:style w:type="paragraph" w:styleId="TOC1">
    <w:name w:val="toc 1"/>
    <w:basedOn w:val="Normal"/>
    <w:next w:val="Normal"/>
    <w:autoRedefine/>
    <w:uiPriority w:val="39"/>
    <w:unhideWhenUsed/>
    <w:rsid w:val="002D21C5"/>
    <w:pPr>
      <w:spacing w:after="100"/>
    </w:pPr>
  </w:style>
  <w:style w:type="paragraph" w:styleId="TOC2">
    <w:name w:val="toc 2"/>
    <w:basedOn w:val="Normal"/>
    <w:next w:val="Normal"/>
    <w:autoRedefine/>
    <w:uiPriority w:val="39"/>
    <w:unhideWhenUsed/>
    <w:rsid w:val="002D21C5"/>
    <w:pPr>
      <w:spacing w:after="100"/>
      <w:ind w:left="220"/>
    </w:pPr>
  </w:style>
  <w:style w:type="paragraph" w:styleId="TOC3">
    <w:name w:val="toc 3"/>
    <w:basedOn w:val="Normal"/>
    <w:next w:val="Normal"/>
    <w:autoRedefine/>
    <w:uiPriority w:val="39"/>
    <w:unhideWhenUsed/>
    <w:rsid w:val="002D21C5"/>
    <w:pPr>
      <w:spacing w:after="100"/>
      <w:ind w:left="440"/>
    </w:pPr>
  </w:style>
  <w:style w:type="character" w:styleId="Hyperlink">
    <w:name w:val="Hyperlink"/>
    <w:basedOn w:val="DefaultParagraphFont"/>
    <w:uiPriority w:val="99"/>
    <w:unhideWhenUsed/>
    <w:rsid w:val="002D21C5"/>
    <w:rPr>
      <w:color w:val="0000FF" w:themeColor="hyperlink"/>
      <w:u w:val="single"/>
    </w:rPr>
  </w:style>
  <w:style w:type="paragraph" w:styleId="Header">
    <w:name w:val="header"/>
    <w:basedOn w:val="Normal"/>
    <w:link w:val="HeaderChar"/>
    <w:uiPriority w:val="99"/>
    <w:unhideWhenUsed/>
    <w:rsid w:val="001D1F48"/>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1F48"/>
  </w:style>
  <w:style w:type="paragraph" w:styleId="Footer">
    <w:name w:val="footer"/>
    <w:basedOn w:val="Normal"/>
    <w:link w:val="FooterChar"/>
    <w:uiPriority w:val="99"/>
    <w:unhideWhenUsed/>
    <w:rsid w:val="001D1F48"/>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1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0C"/>
  </w:style>
  <w:style w:type="paragraph" w:styleId="Heading1">
    <w:name w:val="heading 1"/>
    <w:basedOn w:val="Normal"/>
    <w:next w:val="Normal"/>
    <w:link w:val="Heading1Char"/>
    <w:uiPriority w:val="9"/>
    <w:qFormat/>
    <w:rsid w:val="00C30E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E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2D21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0E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0E0C"/>
    <w:pPr>
      <w:ind w:left="720"/>
      <w:contextualSpacing/>
    </w:pPr>
  </w:style>
  <w:style w:type="paragraph" w:styleId="BalloonText">
    <w:name w:val="Balloon Text"/>
    <w:basedOn w:val="Normal"/>
    <w:link w:val="BalloonTextChar"/>
    <w:uiPriority w:val="99"/>
    <w:semiHidden/>
    <w:unhideWhenUsed/>
    <w:rsid w:val="009F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BB"/>
    <w:rPr>
      <w:rFonts w:ascii="Tahoma" w:hAnsi="Tahoma" w:cs="Tahoma"/>
      <w:sz w:val="16"/>
      <w:szCs w:val="16"/>
    </w:rPr>
  </w:style>
  <w:style w:type="paragraph" w:styleId="NormalWeb">
    <w:name w:val="Normal (Web)"/>
    <w:basedOn w:val="Normal"/>
    <w:uiPriority w:val="99"/>
    <w:semiHidden/>
    <w:unhideWhenUsed/>
    <w:rsid w:val="008364D7"/>
    <w:pPr>
      <w:spacing w:before="100" w:beforeAutospacing="1" w:after="100" w:afterAutospacing="1" w:line="240" w:lineRule="auto"/>
    </w:pPr>
    <w:rPr>
      <w:rFonts w:ascii="Times New Roman" w:eastAsiaTheme="minorEastAsia" w:hAnsi="Times New Roman" w:cs="Times New Roman"/>
      <w:sz w:val="24"/>
      <w:szCs w:val="24"/>
      <w:lang w:val="sv-SE" w:eastAsia="sv-SE"/>
    </w:rPr>
  </w:style>
  <w:style w:type="character" w:styleId="CommentReference">
    <w:name w:val="annotation reference"/>
    <w:basedOn w:val="DefaultParagraphFont"/>
    <w:uiPriority w:val="99"/>
    <w:semiHidden/>
    <w:unhideWhenUsed/>
    <w:rsid w:val="007F445A"/>
    <w:rPr>
      <w:sz w:val="16"/>
      <w:szCs w:val="16"/>
    </w:rPr>
  </w:style>
  <w:style w:type="paragraph" w:styleId="CommentText">
    <w:name w:val="annotation text"/>
    <w:basedOn w:val="Normal"/>
    <w:link w:val="CommentTextChar"/>
    <w:uiPriority w:val="99"/>
    <w:semiHidden/>
    <w:unhideWhenUsed/>
    <w:rsid w:val="007F445A"/>
    <w:pPr>
      <w:spacing w:line="240" w:lineRule="auto"/>
    </w:pPr>
    <w:rPr>
      <w:sz w:val="20"/>
      <w:szCs w:val="20"/>
    </w:rPr>
  </w:style>
  <w:style w:type="character" w:customStyle="1" w:styleId="CommentTextChar">
    <w:name w:val="Comment Text Char"/>
    <w:basedOn w:val="DefaultParagraphFont"/>
    <w:link w:val="CommentText"/>
    <w:uiPriority w:val="99"/>
    <w:semiHidden/>
    <w:rsid w:val="007F445A"/>
    <w:rPr>
      <w:sz w:val="20"/>
      <w:szCs w:val="20"/>
    </w:rPr>
  </w:style>
  <w:style w:type="paragraph" w:styleId="CommentSubject">
    <w:name w:val="annotation subject"/>
    <w:basedOn w:val="CommentText"/>
    <w:next w:val="CommentText"/>
    <w:link w:val="CommentSubjectChar"/>
    <w:uiPriority w:val="99"/>
    <w:semiHidden/>
    <w:unhideWhenUsed/>
    <w:rsid w:val="007F445A"/>
    <w:rPr>
      <w:b/>
      <w:bCs/>
    </w:rPr>
  </w:style>
  <w:style w:type="character" w:customStyle="1" w:styleId="CommentSubjectChar">
    <w:name w:val="Comment Subject Char"/>
    <w:basedOn w:val="CommentTextChar"/>
    <w:link w:val="CommentSubject"/>
    <w:uiPriority w:val="99"/>
    <w:semiHidden/>
    <w:rsid w:val="007F445A"/>
    <w:rPr>
      <w:b/>
      <w:bCs/>
      <w:sz w:val="20"/>
      <w:szCs w:val="20"/>
    </w:rPr>
  </w:style>
  <w:style w:type="character" w:customStyle="1" w:styleId="Heading3Char">
    <w:name w:val="Heading 3 Char"/>
    <w:basedOn w:val="DefaultParagraphFont"/>
    <w:link w:val="Heading3"/>
    <w:uiPriority w:val="9"/>
    <w:rsid w:val="002D21C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D21C5"/>
    <w:pPr>
      <w:outlineLvl w:val="9"/>
    </w:pPr>
    <w:rPr>
      <w:lang w:val="sv-SE" w:eastAsia="sv-SE"/>
    </w:rPr>
  </w:style>
  <w:style w:type="paragraph" w:styleId="TOC1">
    <w:name w:val="toc 1"/>
    <w:basedOn w:val="Normal"/>
    <w:next w:val="Normal"/>
    <w:autoRedefine/>
    <w:uiPriority w:val="39"/>
    <w:unhideWhenUsed/>
    <w:rsid w:val="002D21C5"/>
    <w:pPr>
      <w:spacing w:after="100"/>
    </w:pPr>
  </w:style>
  <w:style w:type="paragraph" w:styleId="TOC2">
    <w:name w:val="toc 2"/>
    <w:basedOn w:val="Normal"/>
    <w:next w:val="Normal"/>
    <w:autoRedefine/>
    <w:uiPriority w:val="39"/>
    <w:unhideWhenUsed/>
    <w:rsid w:val="002D21C5"/>
    <w:pPr>
      <w:spacing w:after="100"/>
      <w:ind w:left="220"/>
    </w:pPr>
  </w:style>
  <w:style w:type="paragraph" w:styleId="TOC3">
    <w:name w:val="toc 3"/>
    <w:basedOn w:val="Normal"/>
    <w:next w:val="Normal"/>
    <w:autoRedefine/>
    <w:uiPriority w:val="39"/>
    <w:unhideWhenUsed/>
    <w:rsid w:val="002D21C5"/>
    <w:pPr>
      <w:spacing w:after="100"/>
      <w:ind w:left="440"/>
    </w:pPr>
  </w:style>
  <w:style w:type="character" w:styleId="Hyperlink">
    <w:name w:val="Hyperlink"/>
    <w:basedOn w:val="DefaultParagraphFont"/>
    <w:uiPriority w:val="99"/>
    <w:unhideWhenUsed/>
    <w:rsid w:val="002D21C5"/>
    <w:rPr>
      <w:color w:val="0000FF" w:themeColor="hyperlink"/>
      <w:u w:val="single"/>
    </w:rPr>
  </w:style>
  <w:style w:type="paragraph" w:styleId="Header">
    <w:name w:val="header"/>
    <w:basedOn w:val="Normal"/>
    <w:link w:val="HeaderChar"/>
    <w:uiPriority w:val="99"/>
    <w:unhideWhenUsed/>
    <w:rsid w:val="001D1F48"/>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1F48"/>
  </w:style>
  <w:style w:type="paragraph" w:styleId="Footer">
    <w:name w:val="footer"/>
    <w:basedOn w:val="Normal"/>
    <w:link w:val="FooterChar"/>
    <w:uiPriority w:val="99"/>
    <w:unhideWhenUsed/>
    <w:rsid w:val="001D1F48"/>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46005">
      <w:bodyDiv w:val="1"/>
      <w:marLeft w:val="0"/>
      <w:marRight w:val="0"/>
      <w:marTop w:val="0"/>
      <w:marBottom w:val="0"/>
      <w:divBdr>
        <w:top w:val="none" w:sz="0" w:space="0" w:color="auto"/>
        <w:left w:val="none" w:sz="0" w:space="0" w:color="auto"/>
        <w:bottom w:val="none" w:sz="0" w:space="0" w:color="auto"/>
        <w:right w:val="none" w:sz="0" w:space="0" w:color="auto"/>
      </w:divBdr>
    </w:div>
    <w:div w:id="20514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A1CC-5CD3-4CBD-A348-8DC26133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2363</Words>
  <Characters>13475</Characters>
  <Application>Microsoft Office Word</Application>
  <DocSecurity>0</DocSecurity>
  <Lines>112</Lines>
  <Paragraphs>31</Paragraphs>
  <ScaleCrop>false</ScaleCrop>
  <HeadingPairs>
    <vt:vector size="10" baseType="variant">
      <vt:variant>
        <vt:lpstr>Title</vt:lpstr>
      </vt:variant>
      <vt:variant>
        <vt:i4>1</vt:i4>
      </vt:variant>
      <vt:variant>
        <vt:lpstr>Rubrik</vt:lpstr>
      </vt:variant>
      <vt:variant>
        <vt:i4>1</vt:i4>
      </vt:variant>
      <vt:variant>
        <vt:lpstr>Название</vt:lpstr>
      </vt:variant>
      <vt:variant>
        <vt:i4>1</vt:i4>
      </vt:variant>
      <vt:variant>
        <vt:lpstr>Tittel</vt:lpstr>
      </vt:variant>
      <vt:variant>
        <vt:i4>1</vt:i4>
      </vt:variant>
      <vt:variant>
        <vt:lpstr>Titel</vt:lpstr>
      </vt:variant>
      <vt:variant>
        <vt:i4>1</vt:i4>
      </vt:variant>
    </vt:vector>
  </HeadingPairs>
  <TitlesOfParts>
    <vt:vector size="5" baseType="lpstr">
      <vt:lpstr/>
      <vt:lpstr/>
      <vt:lpstr/>
      <vt:lpstr/>
      <vt:lpstr/>
    </vt:vector>
  </TitlesOfParts>
  <Company>Statens IT</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Pouplier, Peter</dc:creator>
  <cp:lastModifiedBy>Markon, Carl</cp:lastModifiedBy>
  <cp:revision>6</cp:revision>
  <cp:lastPrinted>2014-01-31T15:44:00Z</cp:lastPrinted>
  <dcterms:created xsi:type="dcterms:W3CDTF">2014-02-03T08:14:00Z</dcterms:created>
  <dcterms:modified xsi:type="dcterms:W3CDTF">2014-02-10T21:53:00Z</dcterms:modified>
</cp:coreProperties>
</file>