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DD" w:rsidRPr="00383A12" w:rsidRDefault="0034590F" w:rsidP="00383A12">
      <w:pPr>
        <w:rPr>
          <w:b/>
          <w:sz w:val="32"/>
          <w:szCs w:val="32"/>
        </w:rPr>
      </w:pPr>
      <w:r w:rsidRPr="00383A12">
        <w:rPr>
          <w:b/>
          <w:sz w:val="32"/>
          <w:szCs w:val="32"/>
        </w:rPr>
        <w:t>Appendix</w:t>
      </w:r>
      <w:r w:rsidR="00442CEC" w:rsidRPr="00383A12">
        <w:rPr>
          <w:b/>
          <w:sz w:val="32"/>
          <w:szCs w:val="32"/>
        </w:rPr>
        <w:t xml:space="preserve"> 2</w:t>
      </w:r>
    </w:p>
    <w:p w:rsidR="00383A12" w:rsidRPr="00383A12" w:rsidRDefault="009F0122" w:rsidP="00383A12">
      <w:pPr>
        <w:rPr>
          <w:b/>
          <w:sz w:val="24"/>
          <w:szCs w:val="24"/>
        </w:rPr>
      </w:pPr>
      <w:r w:rsidRPr="00383A12">
        <w:rPr>
          <w:b/>
          <w:sz w:val="24"/>
          <w:szCs w:val="24"/>
        </w:rPr>
        <w:t>Arctic SDI Reference Model Glossary</w:t>
      </w:r>
    </w:p>
    <w:p w:rsidR="009F0122" w:rsidRPr="00383A12" w:rsidRDefault="009F0122" w:rsidP="00383A1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383A12">
        <w:rPr>
          <w:b/>
          <w:sz w:val="24"/>
          <w:szCs w:val="24"/>
        </w:rPr>
        <w:t xml:space="preserve">Reference Model </w:t>
      </w:r>
    </w:p>
    <w:p w:rsidR="009F0122" w:rsidRPr="004C16DD" w:rsidRDefault="009F0122">
      <w:r w:rsidRPr="009F0122">
        <w:t>A referenc</w:t>
      </w:r>
      <w:r w:rsidR="004C16DD">
        <w:t xml:space="preserve">e model in enterprise </w:t>
      </w:r>
      <w:r w:rsidRPr="009F0122">
        <w:t xml:space="preserve">engineering is an abstract framework consisting of an interlinked set of clearly defined concepts produced by an expert or body of </w:t>
      </w:r>
      <w:r w:rsidRPr="004C16DD">
        <w:t xml:space="preserve">experts in order to encourage clear communication. </w:t>
      </w:r>
    </w:p>
    <w:p w:rsidR="00383A12" w:rsidRDefault="00822F84" w:rsidP="00383A12">
      <w:pPr>
        <w:ind w:right="864"/>
        <w:rPr>
          <w:i/>
        </w:rPr>
      </w:pPr>
      <w:r>
        <w:rPr>
          <w:i/>
        </w:rPr>
        <w:t xml:space="preserve">The </w:t>
      </w:r>
      <w:r w:rsidR="009F0122" w:rsidRPr="004C16DD">
        <w:rPr>
          <w:i/>
        </w:rPr>
        <w:t>Organization for the Advancement of S</w:t>
      </w:r>
      <w:r>
        <w:rPr>
          <w:i/>
        </w:rPr>
        <w:t xml:space="preserve">tructured Information Standards states that </w:t>
      </w:r>
      <w:r w:rsidRPr="004C16DD">
        <w:rPr>
          <w:i/>
        </w:rPr>
        <w:t>a</w:t>
      </w:r>
      <w:r w:rsidR="009F0122" w:rsidRPr="004C16DD">
        <w:rPr>
          <w:i/>
        </w:rPr>
        <w:t xml:space="preserve"> reference model is "an abstract framework for understanding significant relationships among the entities of some environment, and for the development of consistent standards or specifications supporting that environment. </w:t>
      </w:r>
    </w:p>
    <w:p w:rsidR="00383A12" w:rsidRDefault="009F0122" w:rsidP="00383A12">
      <w:pPr>
        <w:ind w:right="864"/>
        <w:rPr>
          <w:i/>
        </w:rPr>
      </w:pPr>
      <w:r w:rsidRPr="004C16DD">
        <w:rPr>
          <w:i/>
        </w:rPr>
        <w:t>A reference model is based on a small number of unifying concepts and may be used as a basis for education and explaining standards to a non-specialist. A reference model is not directly tied to any standards, technologies or other concrete implementation details, but it does seek to provide a common semantics that can be used unambiguously across and between different implementations."</w:t>
      </w:r>
    </w:p>
    <w:p w:rsidR="009F0122" w:rsidRPr="004C16DD" w:rsidRDefault="00361841" w:rsidP="00383A12">
      <w:pPr>
        <w:ind w:right="864"/>
        <w:jc w:val="center"/>
        <w:rPr>
          <w:i/>
        </w:rPr>
      </w:pPr>
      <w:hyperlink r:id="rId8" w:history="1">
        <w:r w:rsidR="009F0122" w:rsidRPr="004C16DD">
          <w:rPr>
            <w:rStyle w:val="Hyperlink"/>
            <w:i/>
          </w:rPr>
          <w:t>http://en.wikipedia.org/wiki/Reference_model</w:t>
        </w:r>
      </w:hyperlink>
    </w:p>
    <w:p w:rsidR="00383A12" w:rsidRPr="00383A12" w:rsidRDefault="00383A12" w:rsidP="00383A12">
      <w:pPr>
        <w:rPr>
          <w:b/>
          <w:sz w:val="24"/>
          <w:szCs w:val="24"/>
        </w:rPr>
      </w:pPr>
    </w:p>
    <w:p w:rsidR="009F0122" w:rsidRPr="00383A12" w:rsidRDefault="009F0122" w:rsidP="00383A1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383A12">
        <w:rPr>
          <w:b/>
          <w:sz w:val="24"/>
          <w:szCs w:val="24"/>
        </w:rPr>
        <w:t xml:space="preserve">Arctic SDI Reference Model </w:t>
      </w:r>
      <w:r w:rsidR="00DC1B43" w:rsidRPr="00383A12">
        <w:rPr>
          <w:b/>
          <w:sz w:val="24"/>
          <w:szCs w:val="24"/>
        </w:rPr>
        <w:t>Categories</w:t>
      </w:r>
    </w:p>
    <w:p w:rsidR="009F0122" w:rsidRDefault="009F0122" w:rsidP="002F0D2B">
      <w:pPr>
        <w:pStyle w:val="ListParagraph"/>
        <w:numPr>
          <w:ilvl w:val="0"/>
          <w:numId w:val="1"/>
        </w:numPr>
      </w:pPr>
      <w:r>
        <w:t>Users</w:t>
      </w:r>
    </w:p>
    <w:p w:rsidR="009F0122" w:rsidRDefault="009F0122" w:rsidP="002F0D2B">
      <w:pPr>
        <w:pStyle w:val="ListParagraph"/>
        <w:numPr>
          <w:ilvl w:val="1"/>
          <w:numId w:val="1"/>
        </w:numPr>
      </w:pPr>
      <w:r>
        <w:t>Arctic Council</w:t>
      </w:r>
      <w:r w:rsidR="002F0D2B">
        <w:t xml:space="preserve"> – Respond to Arctic Council needs</w:t>
      </w:r>
      <w:r w:rsidR="00947AEE">
        <w:t xml:space="preserve"> through the use </w:t>
      </w:r>
      <w:r w:rsidR="00822F84">
        <w:t>and promotion of</w:t>
      </w:r>
      <w:r w:rsidR="00947AEE">
        <w:t xml:space="preserve"> </w:t>
      </w:r>
      <w:r w:rsidR="00442CEC">
        <w:t xml:space="preserve">location based </w:t>
      </w:r>
      <w:r w:rsidR="00822F84">
        <w:t>data</w:t>
      </w:r>
      <w:r w:rsidR="00442CEC">
        <w:t xml:space="preserve">, visualization and analysis through commonly accepted spatial data infrastructure constructs. </w:t>
      </w:r>
    </w:p>
    <w:p w:rsidR="00822F84" w:rsidRDefault="009F0122" w:rsidP="002F0D2B">
      <w:pPr>
        <w:pStyle w:val="ListParagraph"/>
        <w:numPr>
          <w:ilvl w:val="1"/>
          <w:numId w:val="1"/>
        </w:numPr>
      </w:pPr>
      <w:r>
        <w:t xml:space="preserve">Strategic Linkages to Governments’ </w:t>
      </w:r>
      <w:r w:rsidR="002F0D2B">
        <w:t xml:space="preserve">Priorities – Investments in Arctic SDI </w:t>
      </w:r>
      <w:r w:rsidR="00442CEC">
        <w:t xml:space="preserve">are </w:t>
      </w:r>
      <w:r w:rsidR="002F0D2B">
        <w:t>link</w:t>
      </w:r>
      <w:r w:rsidR="00442CEC">
        <w:t>ed</w:t>
      </w:r>
      <w:r w:rsidR="002F0D2B">
        <w:t xml:space="preserve"> to eac</w:t>
      </w:r>
      <w:r w:rsidR="00947AEE">
        <w:t>h country’</w:t>
      </w:r>
      <w:r w:rsidR="002F0D2B">
        <w:t>s respective domestic priorities</w:t>
      </w:r>
    </w:p>
    <w:p w:rsidR="009F0122" w:rsidRDefault="009F0122" w:rsidP="002F0D2B">
      <w:pPr>
        <w:pStyle w:val="ListParagraph"/>
        <w:numPr>
          <w:ilvl w:val="1"/>
          <w:numId w:val="1"/>
        </w:numPr>
      </w:pPr>
      <w:r>
        <w:t>Scenarios</w:t>
      </w:r>
      <w:r w:rsidR="002F0D2B">
        <w:t xml:space="preserve"> – Use case scenarios</w:t>
      </w:r>
      <w:r w:rsidR="00822F84">
        <w:t xml:space="preserve"> are built to guide development. These use case scenarios may originate </w:t>
      </w:r>
      <w:r w:rsidR="00442CEC">
        <w:t xml:space="preserve">from any source. </w:t>
      </w:r>
    </w:p>
    <w:p w:rsidR="009F0122" w:rsidRDefault="009F0122" w:rsidP="002F0D2B">
      <w:pPr>
        <w:pStyle w:val="ListParagraph"/>
        <w:numPr>
          <w:ilvl w:val="0"/>
          <w:numId w:val="1"/>
        </w:numPr>
      </w:pPr>
      <w:r>
        <w:t>Governance</w:t>
      </w:r>
    </w:p>
    <w:p w:rsidR="009F0122" w:rsidRDefault="009F0122" w:rsidP="002F0D2B">
      <w:pPr>
        <w:pStyle w:val="ListParagraph"/>
        <w:numPr>
          <w:ilvl w:val="1"/>
          <w:numId w:val="1"/>
        </w:numPr>
      </w:pPr>
      <w:r>
        <w:t>Memorandum of Understanding</w:t>
      </w:r>
      <w:r w:rsidR="002F0D2B">
        <w:t xml:space="preserve"> – instrument of co-operation between member countries</w:t>
      </w:r>
    </w:p>
    <w:p w:rsidR="009F0122" w:rsidRDefault="009F0122" w:rsidP="002F0D2B">
      <w:pPr>
        <w:pStyle w:val="ListParagraph"/>
        <w:numPr>
          <w:ilvl w:val="1"/>
          <w:numId w:val="1"/>
        </w:numPr>
      </w:pPr>
      <w:r>
        <w:t>Arctic Plan</w:t>
      </w:r>
      <w:r w:rsidR="002F0D2B">
        <w:t xml:space="preserve"> – A plan that outlines</w:t>
      </w:r>
      <w:r w:rsidR="007A5EE2">
        <w:t xml:space="preserve"> at both strategic and operational levels</w:t>
      </w:r>
      <w:r w:rsidR="002F0D2B">
        <w:t xml:space="preserve"> the scope, governance, outputs. </w:t>
      </w:r>
      <w:r w:rsidR="007A5EE2">
        <w:t xml:space="preserve"> Details from a variety of working groups are found in Annexes. </w:t>
      </w:r>
    </w:p>
    <w:p w:rsidR="00383A12" w:rsidRDefault="009F0122" w:rsidP="002F0D2B">
      <w:pPr>
        <w:pStyle w:val="ListParagraph"/>
        <w:numPr>
          <w:ilvl w:val="1"/>
          <w:numId w:val="1"/>
        </w:numPr>
      </w:pPr>
      <w:r>
        <w:t>Global Federation</w:t>
      </w:r>
      <w:r w:rsidR="007A5EE2">
        <w:t xml:space="preserve"> of Spatial Data Infrastructures</w:t>
      </w:r>
      <w:r w:rsidR="002F0D2B">
        <w:t xml:space="preserve"> – </w:t>
      </w:r>
      <w:r w:rsidR="007A5EE2">
        <w:t>Where practical, l</w:t>
      </w:r>
      <w:r w:rsidR="002F0D2B">
        <w:t xml:space="preserve">inkages made </w:t>
      </w:r>
      <w:r w:rsidR="007A5EE2">
        <w:t>between the collective vision of Arctic SDI and those</w:t>
      </w:r>
      <w:r w:rsidR="002F0D2B">
        <w:t xml:space="preserve"> </w:t>
      </w:r>
      <w:r w:rsidR="007A5EE2">
        <w:t xml:space="preserve">related SDI efforts that we participate in as respective nations , for example global, regional, </w:t>
      </w:r>
      <w:r w:rsidR="002F0D2B">
        <w:t>domestic</w:t>
      </w:r>
      <w:r w:rsidR="007A5EE2">
        <w:t xml:space="preserve"> and thematic</w:t>
      </w:r>
      <w:r w:rsidR="002F0D2B">
        <w:t xml:space="preserve"> </w:t>
      </w:r>
      <w:r w:rsidR="007A5EE2">
        <w:t>geospatial forums, standards bodies and communications.</w:t>
      </w:r>
    </w:p>
    <w:p w:rsidR="00383A12" w:rsidRDefault="00383A12" w:rsidP="00383A12">
      <w:pPr>
        <w:pStyle w:val="ListParagraph"/>
        <w:ind w:left="1440"/>
      </w:pPr>
    </w:p>
    <w:p w:rsidR="009F0122" w:rsidRDefault="009F0122" w:rsidP="002F0D2B">
      <w:pPr>
        <w:pStyle w:val="ListParagraph"/>
        <w:numPr>
          <w:ilvl w:val="0"/>
          <w:numId w:val="1"/>
        </w:numPr>
      </w:pPr>
      <w:r>
        <w:lastRenderedPageBreak/>
        <w:t>Data</w:t>
      </w:r>
    </w:p>
    <w:p w:rsidR="009F0122" w:rsidRDefault="009F0122" w:rsidP="002F0D2B">
      <w:pPr>
        <w:pStyle w:val="ListParagraph"/>
        <w:numPr>
          <w:ilvl w:val="1"/>
          <w:numId w:val="1"/>
        </w:numPr>
      </w:pPr>
      <w:r>
        <w:t>Imagery</w:t>
      </w:r>
      <w:r w:rsidR="00DF0E6D">
        <w:t xml:space="preserve"> – raster data from sensors on satellite, </w:t>
      </w:r>
      <w:r w:rsidR="002F0D2B">
        <w:t>plane</w:t>
      </w:r>
      <w:r w:rsidR="00DF0E6D">
        <w:t xml:space="preserve"> or ship platforms; e.g. multispectral, passive or active.</w:t>
      </w:r>
    </w:p>
    <w:p w:rsidR="009F0122" w:rsidRDefault="009F0122" w:rsidP="002F0D2B">
      <w:pPr>
        <w:pStyle w:val="ListParagraph"/>
        <w:numPr>
          <w:ilvl w:val="1"/>
          <w:numId w:val="1"/>
        </w:numPr>
      </w:pPr>
      <w:r>
        <w:t>Sensors</w:t>
      </w:r>
      <w:r w:rsidR="002F0D2B">
        <w:t xml:space="preserve"> – data from </w:t>
      </w:r>
      <w:r w:rsidR="00DF0E6D">
        <w:t xml:space="preserve">in-situ </w:t>
      </w:r>
      <w:r w:rsidR="002F0D2B">
        <w:t>sensors, for example water buoys, weather stations, etc.</w:t>
      </w:r>
    </w:p>
    <w:p w:rsidR="009F0122" w:rsidRDefault="009F0122" w:rsidP="002F0D2B">
      <w:pPr>
        <w:pStyle w:val="ListParagraph"/>
        <w:numPr>
          <w:ilvl w:val="1"/>
          <w:numId w:val="1"/>
        </w:numPr>
      </w:pPr>
      <w:r>
        <w:t>Volunteered</w:t>
      </w:r>
      <w:r w:rsidR="002F0D2B">
        <w:t xml:space="preserve"> – data collected and offered by the </w:t>
      </w:r>
      <w:r w:rsidR="00DF0E6D">
        <w:t>public typically via mobile applications.</w:t>
      </w:r>
    </w:p>
    <w:p w:rsidR="009F0122" w:rsidRDefault="009F0122" w:rsidP="002F0D2B">
      <w:pPr>
        <w:pStyle w:val="ListParagraph"/>
        <w:numPr>
          <w:ilvl w:val="1"/>
          <w:numId w:val="1"/>
        </w:numPr>
      </w:pPr>
      <w:r>
        <w:t>Data Model</w:t>
      </w:r>
      <w:r w:rsidR="002F0D2B">
        <w:t xml:space="preserve"> – over time striving towards common data models</w:t>
      </w:r>
      <w:r w:rsidR="00DF0E6D">
        <w:t xml:space="preserve"> and data integration</w:t>
      </w:r>
    </w:p>
    <w:p w:rsidR="009F0122" w:rsidRDefault="009F0122" w:rsidP="002F0D2B">
      <w:pPr>
        <w:pStyle w:val="ListParagraph"/>
        <w:numPr>
          <w:ilvl w:val="1"/>
          <w:numId w:val="1"/>
        </w:numPr>
      </w:pPr>
      <w:r>
        <w:t xml:space="preserve">Reference </w:t>
      </w:r>
      <w:r w:rsidR="007A5EE2">
        <w:t>Data</w:t>
      </w:r>
      <w:r w:rsidR="002F0D2B">
        <w:t xml:space="preserve"> </w:t>
      </w:r>
      <w:r w:rsidR="00DF0E6D">
        <w:t>– vector</w:t>
      </w:r>
      <w:r w:rsidR="007A5EE2">
        <w:t xml:space="preserve"> data used in creation of </w:t>
      </w:r>
      <w:r w:rsidR="002F0D2B">
        <w:t xml:space="preserve">reference </w:t>
      </w:r>
      <w:r w:rsidR="007A5EE2">
        <w:t xml:space="preserve">or base </w:t>
      </w:r>
      <w:r w:rsidR="002F0D2B">
        <w:t>map of the Arctic</w:t>
      </w:r>
      <w:r w:rsidR="007A5EE2">
        <w:t>. The base will form the backdrop for thematic</w:t>
      </w:r>
      <w:r w:rsidR="002F0D2B">
        <w:t xml:space="preserve"> data</w:t>
      </w:r>
      <w:r w:rsidR="007A5EE2">
        <w:t xml:space="preserve">. Includes place names, projections, and </w:t>
      </w:r>
      <w:proofErr w:type="spellStart"/>
      <w:r w:rsidR="007A5EE2">
        <w:t>symbology</w:t>
      </w:r>
      <w:proofErr w:type="spellEnd"/>
      <w:r w:rsidR="007A5EE2">
        <w:t>.</w:t>
      </w:r>
    </w:p>
    <w:p w:rsidR="009F0122" w:rsidRDefault="009F0122" w:rsidP="002F0D2B">
      <w:pPr>
        <w:pStyle w:val="ListParagraph"/>
        <w:numPr>
          <w:ilvl w:val="1"/>
          <w:numId w:val="1"/>
        </w:numPr>
      </w:pPr>
      <w:r>
        <w:t>Thematic</w:t>
      </w:r>
      <w:r w:rsidR="002F0D2B">
        <w:t xml:space="preserve"> – data related to a theme</w:t>
      </w:r>
      <w:r w:rsidR="00EC12A8">
        <w:t xml:space="preserve"> of physical or human geographies</w:t>
      </w:r>
      <w:r w:rsidR="00DF0E6D">
        <w:t xml:space="preserve">, e.g. statistical, transportation, ice extent </w:t>
      </w:r>
      <w:proofErr w:type="spellStart"/>
      <w:r w:rsidR="00DF0E6D">
        <w:t>normals</w:t>
      </w:r>
      <w:proofErr w:type="spellEnd"/>
      <w:r w:rsidR="00DF0E6D">
        <w:t>, etc.</w:t>
      </w:r>
    </w:p>
    <w:p w:rsidR="009F0122" w:rsidRDefault="009F0122" w:rsidP="002F0D2B">
      <w:pPr>
        <w:pStyle w:val="ListParagraph"/>
        <w:numPr>
          <w:ilvl w:val="1"/>
          <w:numId w:val="1"/>
        </w:numPr>
      </w:pPr>
      <w:r>
        <w:t>Hydrographic</w:t>
      </w:r>
      <w:r w:rsidR="00EC12A8">
        <w:t xml:space="preserve"> – International Hydrographic Organization and national hydrographic charting data</w:t>
      </w:r>
    </w:p>
    <w:p w:rsidR="009F0122" w:rsidRDefault="009F0122" w:rsidP="002F0D2B">
      <w:pPr>
        <w:pStyle w:val="ListParagraph"/>
        <w:numPr>
          <w:ilvl w:val="1"/>
          <w:numId w:val="1"/>
        </w:numPr>
      </w:pPr>
      <w:r>
        <w:t>Semantic</w:t>
      </w:r>
      <w:r w:rsidR="00EC12A8">
        <w:t xml:space="preserve"> – common ontologies in support of semantic web</w:t>
      </w:r>
    </w:p>
    <w:p w:rsidR="009F0122" w:rsidRDefault="009F0122" w:rsidP="002F0D2B">
      <w:pPr>
        <w:pStyle w:val="ListParagraph"/>
        <w:numPr>
          <w:ilvl w:val="0"/>
          <w:numId w:val="1"/>
        </w:numPr>
      </w:pPr>
      <w:r>
        <w:t>Technology</w:t>
      </w:r>
    </w:p>
    <w:p w:rsidR="009F0122" w:rsidRDefault="009F0122" w:rsidP="002F0D2B">
      <w:pPr>
        <w:pStyle w:val="ListParagraph"/>
        <w:numPr>
          <w:ilvl w:val="1"/>
          <w:numId w:val="1"/>
        </w:numPr>
      </w:pPr>
      <w:r>
        <w:t>Operations</w:t>
      </w:r>
      <w:r w:rsidR="00EC12A8">
        <w:t xml:space="preserve"> – day to day operations of web services and portal</w:t>
      </w:r>
    </w:p>
    <w:p w:rsidR="009F0122" w:rsidRDefault="009F0122" w:rsidP="002F0D2B">
      <w:pPr>
        <w:pStyle w:val="ListParagraph"/>
        <w:numPr>
          <w:ilvl w:val="1"/>
          <w:numId w:val="1"/>
        </w:numPr>
      </w:pPr>
      <w:r>
        <w:t>Cloud</w:t>
      </w:r>
      <w:r w:rsidR="00EC12A8">
        <w:t xml:space="preserve"> – Private sector based large cloud providers, e.g.  Amazon EC-3 or </w:t>
      </w:r>
      <w:proofErr w:type="spellStart"/>
      <w:r w:rsidR="00EC12A8">
        <w:t>Esri</w:t>
      </w:r>
      <w:proofErr w:type="spellEnd"/>
      <w:r w:rsidR="00EC12A8">
        <w:t>.</w:t>
      </w:r>
    </w:p>
    <w:p w:rsidR="009F0122" w:rsidRDefault="009F0122" w:rsidP="002F0D2B">
      <w:pPr>
        <w:pStyle w:val="ListParagraph"/>
        <w:numPr>
          <w:ilvl w:val="1"/>
          <w:numId w:val="1"/>
        </w:numPr>
      </w:pPr>
      <w:r>
        <w:t>Success Metrics</w:t>
      </w:r>
      <w:r w:rsidR="00EC12A8">
        <w:t xml:space="preserve"> – reports on content and traffic</w:t>
      </w:r>
    </w:p>
    <w:p w:rsidR="009F0122" w:rsidRDefault="009F0122" w:rsidP="00EC12A8">
      <w:pPr>
        <w:pStyle w:val="ListParagraph"/>
        <w:numPr>
          <w:ilvl w:val="1"/>
          <w:numId w:val="1"/>
        </w:numPr>
      </w:pPr>
      <w:r>
        <w:t>Federated Architecture</w:t>
      </w:r>
      <w:r w:rsidR="00EC12A8">
        <w:t xml:space="preserve"> – technical linkages to </w:t>
      </w:r>
      <w:r w:rsidR="00EC12A8" w:rsidRPr="00EC12A8">
        <w:t>global, regional and domestic SDI</w:t>
      </w:r>
      <w:r w:rsidR="00EC12A8">
        <w:t xml:space="preserve"> initiatives</w:t>
      </w:r>
    </w:p>
    <w:p w:rsidR="009F0122" w:rsidRDefault="009F0122" w:rsidP="002F0D2B">
      <w:pPr>
        <w:pStyle w:val="ListParagraph"/>
        <w:numPr>
          <w:ilvl w:val="0"/>
          <w:numId w:val="1"/>
        </w:numPr>
      </w:pPr>
      <w:r>
        <w:t>Standards</w:t>
      </w:r>
    </w:p>
    <w:p w:rsidR="009F0122" w:rsidRDefault="009F0122" w:rsidP="002F0D2B">
      <w:pPr>
        <w:pStyle w:val="ListParagraph"/>
        <w:numPr>
          <w:ilvl w:val="1"/>
          <w:numId w:val="1"/>
        </w:numPr>
      </w:pPr>
      <w:r>
        <w:t>Projections</w:t>
      </w:r>
      <w:r w:rsidR="00DF0E6D">
        <w:t xml:space="preserve"> – polar projections supporting multiple views of arctic data</w:t>
      </w:r>
    </w:p>
    <w:p w:rsidR="009F0122" w:rsidRDefault="009F0122" w:rsidP="002F0D2B">
      <w:pPr>
        <w:pStyle w:val="ListParagraph"/>
        <w:numPr>
          <w:ilvl w:val="1"/>
          <w:numId w:val="1"/>
        </w:numPr>
      </w:pPr>
      <w:r>
        <w:t>Symbolization</w:t>
      </w:r>
      <w:r w:rsidR="00EC12A8">
        <w:t>- common map symbolization, colours, etc.</w:t>
      </w:r>
    </w:p>
    <w:p w:rsidR="009F0122" w:rsidRDefault="009F0122" w:rsidP="002F0D2B">
      <w:pPr>
        <w:pStyle w:val="ListParagraph"/>
        <w:numPr>
          <w:ilvl w:val="1"/>
          <w:numId w:val="1"/>
        </w:numPr>
      </w:pPr>
      <w:r>
        <w:t>De facto</w:t>
      </w:r>
      <w:r w:rsidR="00EC12A8">
        <w:t xml:space="preserve"> – </w:t>
      </w:r>
      <w:r w:rsidR="00DF0E6D">
        <w:t xml:space="preserve">selected </w:t>
      </w:r>
      <w:r w:rsidR="00EC12A8">
        <w:t xml:space="preserve">standards that are in common use but not ISO or OGC. For example </w:t>
      </w:r>
      <w:r w:rsidR="00DF0E6D">
        <w:t>geographic information system and remote sensing analysis vendor</w:t>
      </w:r>
      <w:r w:rsidR="00EC12A8">
        <w:t xml:space="preserve"> format</w:t>
      </w:r>
      <w:r w:rsidR="00DF0E6D">
        <w:t>s</w:t>
      </w:r>
    </w:p>
    <w:p w:rsidR="009F0122" w:rsidRDefault="009F0122" w:rsidP="002F0D2B">
      <w:pPr>
        <w:pStyle w:val="ListParagraph"/>
        <w:numPr>
          <w:ilvl w:val="1"/>
          <w:numId w:val="1"/>
        </w:numPr>
      </w:pPr>
      <w:r>
        <w:t>Web Services</w:t>
      </w:r>
      <w:r w:rsidR="00EC12A8">
        <w:t xml:space="preserve"> – input to OGC and other web service specifications </w:t>
      </w:r>
    </w:p>
    <w:p w:rsidR="009F0122" w:rsidRDefault="009F0122" w:rsidP="002F0D2B">
      <w:pPr>
        <w:pStyle w:val="ListParagraph"/>
        <w:numPr>
          <w:ilvl w:val="1"/>
          <w:numId w:val="1"/>
        </w:numPr>
      </w:pPr>
      <w:r>
        <w:t>OGC</w:t>
      </w:r>
      <w:r w:rsidR="00EC12A8">
        <w:t xml:space="preserve"> – Open Geospatial Consortium</w:t>
      </w:r>
    </w:p>
    <w:p w:rsidR="009F0122" w:rsidRDefault="009F0122" w:rsidP="002F0D2B">
      <w:pPr>
        <w:pStyle w:val="ListParagraph"/>
        <w:numPr>
          <w:ilvl w:val="1"/>
          <w:numId w:val="1"/>
        </w:numPr>
      </w:pPr>
      <w:r>
        <w:t xml:space="preserve">ISO </w:t>
      </w:r>
      <w:r w:rsidR="00EC12A8">
        <w:t>– International Organization for Standardization</w:t>
      </w:r>
    </w:p>
    <w:p w:rsidR="009F0122" w:rsidRDefault="009F0122" w:rsidP="002F0D2B">
      <w:pPr>
        <w:pStyle w:val="ListParagraph"/>
        <w:numPr>
          <w:ilvl w:val="1"/>
          <w:numId w:val="1"/>
        </w:numPr>
      </w:pPr>
      <w:r>
        <w:t>INSPIRE</w:t>
      </w:r>
      <w:r w:rsidR="00EC12A8">
        <w:t xml:space="preserve"> – European SDI and European Location Framework (ELF)</w:t>
      </w:r>
    </w:p>
    <w:p w:rsidR="009F0122" w:rsidRDefault="00DF0E6D" w:rsidP="002F0D2B">
      <w:pPr>
        <w:pStyle w:val="ListParagraph"/>
        <w:numPr>
          <w:ilvl w:val="0"/>
          <w:numId w:val="1"/>
        </w:numPr>
      </w:pPr>
      <w:r>
        <w:t>Best Practices</w:t>
      </w:r>
    </w:p>
    <w:p w:rsidR="009F0122" w:rsidRDefault="009F0122" w:rsidP="002F0D2B">
      <w:pPr>
        <w:pStyle w:val="ListParagraph"/>
        <w:numPr>
          <w:ilvl w:val="1"/>
          <w:numId w:val="1"/>
        </w:numPr>
      </w:pPr>
      <w:r>
        <w:t>Operational Policies</w:t>
      </w:r>
      <w:r w:rsidR="00EC12A8">
        <w:t xml:space="preserve"> that </w:t>
      </w:r>
      <w:r w:rsidR="0090513F">
        <w:t>publish</w:t>
      </w:r>
      <w:r w:rsidR="00DF0E6D">
        <w:t xml:space="preserve"> spatial data infrastructure</w:t>
      </w:r>
      <w:r w:rsidR="00EC12A8">
        <w:t xml:space="preserve"> guidelines on </w:t>
      </w:r>
      <w:r w:rsidR="0090513F">
        <w:t>protected information, access methods, data management and dissemination.</w:t>
      </w:r>
    </w:p>
    <w:p w:rsidR="009F0122" w:rsidRDefault="009F0122" w:rsidP="002F0D2B">
      <w:pPr>
        <w:pStyle w:val="ListParagraph"/>
        <w:numPr>
          <w:ilvl w:val="1"/>
          <w:numId w:val="1"/>
        </w:numPr>
      </w:pPr>
      <w:r>
        <w:t>Implementing Arrangements</w:t>
      </w:r>
      <w:r w:rsidR="0090513F">
        <w:t xml:space="preserve"> are</w:t>
      </w:r>
      <w:r w:rsidR="00EC12A8">
        <w:t xml:space="preserve"> speci</w:t>
      </w:r>
      <w:r w:rsidR="00DF0E6D">
        <w:t xml:space="preserve">fic </w:t>
      </w:r>
      <w:r w:rsidR="0090513F">
        <w:t>agreements</w:t>
      </w:r>
      <w:r w:rsidR="00DF0E6D">
        <w:t xml:space="preserve"> that have legal, financial </w:t>
      </w:r>
      <w:r w:rsidR="00EC12A8">
        <w:t>o</w:t>
      </w:r>
      <w:r w:rsidR="0090513F">
        <w:t xml:space="preserve">r extensive in-kind commitments executed under the umbrella of the Memorandum of Understanding. </w:t>
      </w:r>
    </w:p>
    <w:p w:rsidR="009F0122" w:rsidRDefault="009F0122" w:rsidP="002F0D2B">
      <w:pPr>
        <w:pStyle w:val="ListParagraph"/>
        <w:numPr>
          <w:ilvl w:val="0"/>
          <w:numId w:val="1"/>
        </w:numPr>
      </w:pPr>
      <w:r>
        <w:t>Communications</w:t>
      </w:r>
    </w:p>
    <w:p w:rsidR="00EE3E92" w:rsidRDefault="0090513F" w:rsidP="00EC12A8">
      <w:pPr>
        <w:pStyle w:val="ListParagraph"/>
        <w:numPr>
          <w:ilvl w:val="1"/>
          <w:numId w:val="1"/>
        </w:numPr>
      </w:pPr>
      <w:r>
        <w:t>Runs across all categories of Arctic SDI. Strategic and multi-perspective key messages that can be re-used</w:t>
      </w:r>
      <w:r w:rsidR="00836EB9">
        <w:t xml:space="preserve">. </w:t>
      </w:r>
      <w:r w:rsidR="00EE3E92">
        <w:t>To ensure consistent strategic communications across a wide variety of situations, for example at standards bodies, with other SDI initiatives, with Arctic Council and with one’s own government</w:t>
      </w:r>
    </w:p>
    <w:p w:rsidR="00EE3E92" w:rsidRDefault="00EE3E92" w:rsidP="00EC12A8">
      <w:pPr>
        <w:pStyle w:val="ListParagraph"/>
        <w:numPr>
          <w:ilvl w:val="1"/>
          <w:numId w:val="1"/>
        </w:numPr>
      </w:pPr>
      <w:r>
        <w:t>Outreach communications via Arctic SDI website to engage users and practitioners.</w:t>
      </w:r>
    </w:p>
    <w:p w:rsidR="00EE3E92" w:rsidRDefault="00EE3E92" w:rsidP="00EE3E92">
      <w:pPr>
        <w:pStyle w:val="ListParagraph"/>
        <w:ind w:left="1440"/>
      </w:pPr>
    </w:p>
    <w:sectPr w:rsidR="00EE3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206" w:rsidRDefault="00177206" w:rsidP="00383D54">
      <w:pPr>
        <w:spacing w:after="0" w:line="240" w:lineRule="auto"/>
      </w:pPr>
      <w:r>
        <w:separator/>
      </w:r>
    </w:p>
  </w:endnote>
  <w:endnote w:type="continuationSeparator" w:id="0">
    <w:p w:rsidR="00177206" w:rsidRDefault="00177206" w:rsidP="0038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841" w:rsidRDefault="003618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841" w:rsidRDefault="003618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841" w:rsidRDefault="003618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206" w:rsidRDefault="00177206" w:rsidP="00383D54">
      <w:pPr>
        <w:spacing w:after="0" w:line="240" w:lineRule="auto"/>
      </w:pPr>
      <w:r>
        <w:separator/>
      </w:r>
    </w:p>
  </w:footnote>
  <w:footnote w:type="continuationSeparator" w:id="0">
    <w:p w:rsidR="00177206" w:rsidRDefault="00177206" w:rsidP="00383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841" w:rsidRDefault="003618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0606694"/>
      <w:docPartObj>
        <w:docPartGallery w:val="Page Numbers (Top of Page)"/>
        <w:docPartUnique/>
      </w:docPartObj>
    </w:sdtPr>
    <w:sdtEndPr/>
    <w:sdtContent>
      <w:p w:rsidR="00383D54" w:rsidRDefault="00361841">
        <w:pPr>
          <w:pStyle w:val="Header"/>
          <w:jc w:val="right"/>
        </w:pPr>
        <w:r w:rsidRPr="00361841">
          <w:t>Reference Model Glossary</w:t>
        </w:r>
        <w:r>
          <w:t xml:space="preserve"> </w:t>
        </w:r>
        <w:bookmarkStart w:id="0" w:name="_GoBack"/>
        <w:bookmarkEnd w:id="0"/>
        <w:r w:rsidR="00383D54">
          <w:fldChar w:fldCharType="begin"/>
        </w:r>
        <w:r w:rsidR="00383D54">
          <w:instrText>PAGE   \* MERGEFORMAT</w:instrText>
        </w:r>
        <w:r w:rsidR="00383D54">
          <w:fldChar w:fldCharType="separate"/>
        </w:r>
        <w:r w:rsidRPr="00361841">
          <w:rPr>
            <w:noProof/>
            <w:lang w:val="da-DK"/>
          </w:rPr>
          <w:t>1</w:t>
        </w:r>
        <w:r w:rsidR="00383D54">
          <w:fldChar w:fldCharType="end"/>
        </w:r>
      </w:p>
    </w:sdtContent>
  </w:sdt>
  <w:p w:rsidR="00383D54" w:rsidRDefault="00383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841" w:rsidRDefault="003618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D716D"/>
    <w:multiLevelType w:val="hybridMultilevel"/>
    <w:tmpl w:val="E9CAAE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848BD"/>
    <w:multiLevelType w:val="hybridMultilevel"/>
    <w:tmpl w:val="9536CF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B7"/>
    <w:rsid w:val="000915B7"/>
    <w:rsid w:val="00177206"/>
    <w:rsid w:val="002F0D2B"/>
    <w:rsid w:val="0034590F"/>
    <w:rsid w:val="00361841"/>
    <w:rsid w:val="00383A12"/>
    <w:rsid w:val="00383D54"/>
    <w:rsid w:val="00442CEC"/>
    <w:rsid w:val="004C16DD"/>
    <w:rsid w:val="006722C4"/>
    <w:rsid w:val="00715BDF"/>
    <w:rsid w:val="007A5EE2"/>
    <w:rsid w:val="00822F84"/>
    <w:rsid w:val="00836EB9"/>
    <w:rsid w:val="0090513F"/>
    <w:rsid w:val="0092172A"/>
    <w:rsid w:val="00947AEE"/>
    <w:rsid w:val="009F0122"/>
    <w:rsid w:val="00C963A4"/>
    <w:rsid w:val="00D2552D"/>
    <w:rsid w:val="00D521CC"/>
    <w:rsid w:val="00DC1B43"/>
    <w:rsid w:val="00DF0E6D"/>
    <w:rsid w:val="00E86B34"/>
    <w:rsid w:val="00EC12A8"/>
    <w:rsid w:val="00E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01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0D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5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9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3D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D54"/>
  </w:style>
  <w:style w:type="paragraph" w:styleId="Footer">
    <w:name w:val="footer"/>
    <w:basedOn w:val="Normal"/>
    <w:link w:val="FooterChar"/>
    <w:uiPriority w:val="99"/>
    <w:unhideWhenUsed/>
    <w:rsid w:val="00383D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D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01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0D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5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9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3D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D54"/>
  </w:style>
  <w:style w:type="paragraph" w:styleId="Footer">
    <w:name w:val="footer"/>
    <w:basedOn w:val="Normal"/>
    <w:link w:val="FooterChar"/>
    <w:uiPriority w:val="99"/>
    <w:unhideWhenUsed/>
    <w:rsid w:val="00383D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Reference_mode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NRCan / RNCan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Cameron</dc:creator>
  <cp:lastModifiedBy>Markon, Carl</cp:lastModifiedBy>
  <cp:revision>5</cp:revision>
  <cp:lastPrinted>2014-01-31T15:43:00Z</cp:lastPrinted>
  <dcterms:created xsi:type="dcterms:W3CDTF">2014-02-03T08:25:00Z</dcterms:created>
  <dcterms:modified xsi:type="dcterms:W3CDTF">2014-02-10T21:53:00Z</dcterms:modified>
</cp:coreProperties>
</file>